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82" w:rsidRDefault="005D5F39" w:rsidP="004C55C0">
      <w:pPr>
        <w:pStyle w:val="Attribution"/>
        <w:jc w:val="center"/>
        <w:rPr>
          <w:rFonts w:ascii="Calibri" w:hAnsi="Calibri" w:cs="Calibri"/>
          <w:b/>
          <w:color w:val="7030A0"/>
          <w:sz w:val="144"/>
          <w:szCs w:val="144"/>
        </w:rPr>
      </w:pPr>
      <w:r w:rsidRPr="007A1335">
        <w:rPr>
          <w:rFonts w:ascii="Calibri" w:hAnsi="Calibri" w:cs="Calibri"/>
          <w:b/>
          <w:color w:val="7030A0"/>
          <w:sz w:val="144"/>
          <w:szCs w:val="144"/>
        </w:rPr>
        <w:t>Clayton Village Primary School</w:t>
      </w:r>
    </w:p>
    <w:p w:rsidR="007A1335" w:rsidRPr="007A1335" w:rsidRDefault="007A1335" w:rsidP="004C55C0">
      <w:pPr>
        <w:pStyle w:val="Attribution"/>
        <w:jc w:val="center"/>
        <w:rPr>
          <w:rFonts w:ascii="Calibri" w:hAnsi="Calibri" w:cs="Calibri"/>
          <w:b/>
          <w:color w:val="7030A0"/>
          <w:sz w:val="144"/>
          <w:szCs w:val="144"/>
        </w:rPr>
      </w:pPr>
    </w:p>
    <w:p w:rsidR="00861882" w:rsidRPr="007A1335" w:rsidRDefault="004C55C0" w:rsidP="004C55C0">
      <w:pPr>
        <w:pStyle w:val="Title"/>
        <w:jc w:val="center"/>
        <w:rPr>
          <w:rFonts w:ascii="Calibri" w:hAnsi="Calibri" w:cs="Calibri"/>
          <w:color w:val="7030A0"/>
          <w:sz w:val="144"/>
          <w:szCs w:val="144"/>
        </w:rPr>
      </w:pPr>
      <w:proofErr w:type="spellStart"/>
      <w:r w:rsidRPr="007A1335">
        <w:rPr>
          <w:rFonts w:ascii="Calibri" w:hAnsi="Calibri" w:cs="Calibri"/>
          <w:color w:val="7030A0"/>
          <w:sz w:val="144"/>
          <w:szCs w:val="144"/>
        </w:rPr>
        <w:t>Maths</w:t>
      </w:r>
      <w:proofErr w:type="spellEnd"/>
      <w:r w:rsidR="005D5F39" w:rsidRPr="007A1335">
        <w:rPr>
          <w:rFonts w:ascii="Calibri" w:hAnsi="Calibri" w:cs="Calibri"/>
          <w:color w:val="7030A0"/>
          <w:sz w:val="144"/>
          <w:szCs w:val="144"/>
        </w:rPr>
        <w:t xml:space="preserve"> </w:t>
      </w:r>
      <w:r w:rsidR="007A1335" w:rsidRPr="007A1335">
        <w:rPr>
          <w:rFonts w:ascii="Calibri" w:hAnsi="Calibri" w:cs="Calibri"/>
          <w:color w:val="7030A0"/>
          <w:sz w:val="144"/>
          <w:szCs w:val="144"/>
        </w:rPr>
        <w:t>Vision</w:t>
      </w:r>
    </w:p>
    <w:p w:rsidR="008E42AB" w:rsidRDefault="008E42AB" w:rsidP="004C55C0">
      <w:pPr>
        <w:pStyle w:val="Title"/>
        <w:jc w:val="center"/>
        <w:rPr>
          <w:color w:val="7030A0"/>
        </w:rPr>
      </w:pPr>
    </w:p>
    <w:p w:rsidR="008E42AB" w:rsidRDefault="008E42AB" w:rsidP="004C55C0">
      <w:pPr>
        <w:pStyle w:val="Title"/>
        <w:jc w:val="center"/>
        <w:sectPr w:rsidR="008E42AB" w:rsidSect="00770787">
          <w:headerReference w:type="default" r:id="rId7"/>
          <w:footerReference w:type="default" r:id="rId8"/>
          <w:pgSz w:w="15365" w:h="20477"/>
          <w:pgMar w:top="1080" w:right="1080" w:bottom="1080" w:left="1080" w:header="720" w:footer="216" w:gutter="0"/>
          <w:cols w:space="720"/>
          <w:docGrid w:linePitch="326"/>
        </w:sectPr>
      </w:pPr>
    </w:p>
    <w:p w:rsidR="003068F0" w:rsidRPr="003068F0" w:rsidRDefault="004C55C0" w:rsidP="003068F0">
      <w:pPr>
        <w:shd w:val="clear" w:color="auto" w:fill="FFFFFF"/>
        <w:spacing w:line="330" w:lineRule="atLeast"/>
        <w:textAlignment w:val="baseline"/>
        <w:rPr>
          <w:rFonts w:ascii="Calibri" w:hAnsi="Calibri" w:cs="Calibri"/>
        </w:rPr>
      </w:pPr>
      <w:r>
        <w:rPr>
          <w:noProof/>
          <w:lang w:val="en-GB" w:eastAsia="en-GB"/>
        </w:rPr>
        <w:lastRenderedPageBreak/>
        <mc:AlternateContent>
          <mc:Choice Requires="wps">
            <w:drawing>
              <wp:anchor distT="152400" distB="152400" distL="152400" distR="152400" simplePos="0" relativeHeight="251661312" behindDoc="0" locked="0" layoutInCell="1" allowOverlap="1" wp14:anchorId="5562ED32" wp14:editId="4F328CCD">
                <wp:simplePos x="0" y="0"/>
                <wp:positionH relativeFrom="margin">
                  <wp:posOffset>-179070</wp:posOffset>
                </wp:positionH>
                <wp:positionV relativeFrom="page">
                  <wp:posOffset>230505</wp:posOffset>
                </wp:positionV>
                <wp:extent cx="8905862" cy="987642"/>
                <wp:effectExtent l="38100" t="38100" r="29210" b="60325"/>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8905862" cy="987642"/>
                        </a:xfrm>
                        <a:prstGeom prst="rect">
                          <a:avLst/>
                        </a:prstGeom>
                        <a:solidFill>
                          <a:srgbClr val="982ABC"/>
                        </a:solidFill>
                        <a:ln w="12700" cap="flat">
                          <a:noFill/>
                          <a:miter lim="400000"/>
                        </a:ln>
                        <a:effectLst>
                          <a:outerShdw blurRad="38100" dist="12700" dir="5400000" rotWithShape="0">
                            <a:srgbClr val="000000">
                              <a:alpha val="50000"/>
                            </a:srgbClr>
                          </a:outerShdw>
                        </a:effectLst>
                      </wps:spPr>
                      <wps:txbx>
                        <w:txbxContent>
                          <w:p w:rsidR="005D5F39" w:rsidRDefault="005D5F39">
                            <w:pPr>
                              <w:pStyle w:val="Label"/>
                            </w:pPr>
                            <w:r>
                              <w:t xml:space="preserve">Our </w:t>
                            </w:r>
                            <w:proofErr w:type="spellStart"/>
                            <w:r w:rsidR="008E42AB">
                              <w:t>Maths</w:t>
                            </w:r>
                            <w:proofErr w:type="spellEnd"/>
                            <w:r w:rsidR="008E42AB">
                              <w:t xml:space="preserve"> Intent</w:t>
                            </w:r>
                          </w:p>
                        </w:txbxContent>
                      </wps:txbx>
                      <wps:bodyPr wrap="square" lIns="50800" tIns="50800" rIns="50800" bIns="50800" numCol="1" anchor="ctr">
                        <a:noAutofit/>
                      </wps:bodyPr>
                    </wps:wsp>
                  </a:graphicData>
                </a:graphic>
              </wp:anchor>
            </w:drawing>
          </mc:Choice>
          <mc:Fallback>
            <w:pict>
              <v:rect w14:anchorId="5562ED32" id="officeArt object" o:spid="_x0000_s1026" style="position:absolute;margin-left:-14.1pt;margin-top:18.15pt;width:701.25pt;height:77.75pt;z-index:251661312;visibility:visible;mso-wrap-style:square;mso-wrap-distance-left:12pt;mso-wrap-distance-top:12pt;mso-wrap-distance-right:12pt;mso-wrap-distance-bottom:12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KGNgIAAG0EAAAOAAAAZHJzL2Uyb0RvYy54bWysVMuO0zAU3SPxD5b3NGmmjzRqOiodDUJC&#10;zIiCWDuO0xj5he007d9z7YROYHaILBwfP849596bbO8vUqAzs45rVeL5LMWIKaprrk4l/vb18V2O&#10;kfNE1URoxUp8ZQ7f796+2famYJlutaiZRUCiXNGbErfemyJJHG2ZJG6mDVOw2WgriQdoT0ltSQ/s&#10;UiRZmq6SXtvaWE2Zc7D6MGziXeRvGkb9U9M45pEoMWjzcbRxrMKY7LakOFliWk5HGeQfVEjCFQS9&#10;UT0QT1Bn+SsqyanVTjd+RrVMdNNwyqIHcDNP/3JzbIlh0Qskx5lbmtz/o6Wfz88W8Rpql67v1ot5&#10;nq0wUkRCrQZ1e+uRrn5AJkOyeuMKuHM0z3ZEDqbB+aWxMrzhFrrEBF9vCWYXjygs5pt0ma8yjCjs&#10;bfL1apEF0uTltrHOf2BaojApsQ1hAys5f3J+OPr7SFh2WvD6kQsRgT1VB2HRmUCxN3m2f38Y2f84&#10;JhTqwW62TqEhKIGmawQZoigduCAMKST30JiCyxIv0vCMVEKFXRZbCyQFoDs4emzrHlWis18IJPMu&#10;nwf2mgcTY6iaQ98tRzJktf/OfRtLHPL0ykAMOqwTYVoy2FpOpLjBb8zfTUNEE3lJqNhQozDzl+oy&#10;Fq7S9RVq30Pzl9j97IhlGImPCrprmeZBvp8COwXVFKhOHjSkfI4RUbTVYJN6Gx0pve+8bngsXYg/&#10;BAWRAUBPR7nj9xc+mimOp17+ErtfAAAA//8DAFBLAwQUAAYACAAAACEABzthbOAAAAALAQAADwAA&#10;AGRycy9kb3ducmV2LnhtbEyPy07DMBBF90j8gzVI7FqnSZWGEKdCPLpg14KApRtPEgs/othpw98z&#10;XcHujubozplqO1vDTjgG7Z2A1TIBhq7xSrtOwPvby6IAFqJ0ShrvUMAPBtjW11eVLJU/uz2eDrFj&#10;VOJCKQX0MQ4l56Hp0cqw9AM62rV+tDLSOHZcjfJM5dbwNElybqV2dKGXAz722HwfJisAp03bPH1o&#10;LYvP1uS7uH5+3X0JcXszP9wDizjHPxgu+qQONTkd/eRUYEbAIi1SQgVkeQbsAmSbNaUjpbtVAbyu&#10;+P8f6l8AAAD//wMAUEsBAi0AFAAGAAgAAAAhALaDOJL+AAAA4QEAABMAAAAAAAAAAAAAAAAAAAAA&#10;AFtDb250ZW50X1R5cGVzXS54bWxQSwECLQAUAAYACAAAACEAOP0h/9YAAACUAQAACwAAAAAAAAAA&#10;AAAAAAAvAQAAX3JlbHMvLnJlbHNQSwECLQAUAAYACAAAACEADHgShjYCAABtBAAADgAAAAAAAAAA&#10;AAAAAAAuAgAAZHJzL2Uyb0RvYy54bWxQSwECLQAUAAYACAAAACEABzthbOAAAAALAQAADwAAAAAA&#10;AAAAAAAAAACQBAAAZHJzL2Rvd25yZXYueG1sUEsFBgAAAAAEAAQA8wAAAJ0FAAAAAA==&#10;" fillcolor="#982abc" stroked="f" strokeweight="1pt">
                <v:stroke miterlimit="4"/>
                <v:shadow on="t" color="black" opacity=".5" origin=",.5" offset="0,1pt"/>
                <v:textbox inset="4pt,4pt,4pt,4pt">
                  <w:txbxContent>
                    <w:p w:rsidR="005D5F39" w:rsidRDefault="005D5F39">
                      <w:pPr>
                        <w:pStyle w:val="Label"/>
                      </w:pPr>
                      <w:r>
                        <w:t xml:space="preserve">Our </w:t>
                      </w:r>
                      <w:proofErr w:type="spellStart"/>
                      <w:r w:rsidR="008E42AB">
                        <w:t>Maths</w:t>
                      </w:r>
                      <w:proofErr w:type="spellEnd"/>
                      <w:r w:rsidR="008E42AB">
                        <w:t xml:space="preserve"> Intent</w:t>
                      </w:r>
                    </w:p>
                  </w:txbxContent>
                </v:textbox>
                <w10:wrap type="topAndBottom" anchorx="margin" anchory="page"/>
              </v:rect>
            </w:pict>
          </mc:Fallback>
        </mc:AlternateContent>
      </w:r>
      <w:r w:rsidR="003068F0" w:rsidRPr="003068F0">
        <w:rPr>
          <w:rFonts w:ascii="Calibri" w:hAnsi="Calibri" w:cs="Calibri"/>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rsidR="003068F0" w:rsidRDefault="003068F0" w:rsidP="003068F0">
      <w:pPr>
        <w:shd w:val="clear" w:color="auto" w:fill="FFFFFF"/>
        <w:spacing w:line="330" w:lineRule="atLeast"/>
        <w:textAlignment w:val="baseline"/>
        <w:rPr>
          <w:rFonts w:cs="Arial Unicode MS"/>
        </w:rPr>
      </w:pPr>
    </w:p>
    <w:p w:rsidR="003068F0" w:rsidRPr="003068F0" w:rsidRDefault="003068F0" w:rsidP="003068F0">
      <w:pPr>
        <w:shd w:val="clear" w:color="auto" w:fill="FFFFFF"/>
        <w:spacing w:line="330" w:lineRule="atLeast"/>
        <w:textAlignment w:val="baseline"/>
        <w:rPr>
          <w:rFonts w:ascii="Calibri" w:eastAsia="Times New Roman" w:hAnsi="Calibri" w:cs="Calibri"/>
          <w:spacing w:val="3"/>
          <w:szCs w:val="38"/>
          <w:bdr w:val="none" w:sz="0" w:space="0" w:color="auto"/>
        </w:rPr>
      </w:pPr>
      <w:r w:rsidRPr="003068F0">
        <w:rPr>
          <w:rFonts w:ascii="Calibri" w:eastAsia="Times New Roman" w:hAnsi="Calibri" w:cs="Calibri"/>
          <w:spacing w:val="3"/>
          <w:szCs w:val="38"/>
          <w:bdr w:val="none" w:sz="0" w:space="0" w:color="auto"/>
        </w:rPr>
        <w:t>The national curriculum for mathematics aims to ensure that all pupils:</w:t>
      </w:r>
    </w:p>
    <w:p w:rsidR="003068F0" w:rsidRPr="003068F0" w:rsidRDefault="003068F0" w:rsidP="003068F0">
      <w:pPr>
        <w:numPr>
          <w:ilvl w:val="0"/>
          <w:numId w:val="4"/>
        </w:numPr>
        <w:shd w:val="clear" w:color="auto" w:fill="FFFFFF"/>
        <w:spacing w:line="330" w:lineRule="atLeast"/>
        <w:textAlignment w:val="baseline"/>
        <w:rPr>
          <w:rFonts w:ascii="Calibri" w:eastAsia="Times New Roman" w:hAnsi="Calibri" w:cs="Calibri"/>
          <w:spacing w:val="3"/>
          <w:szCs w:val="38"/>
          <w:bdr w:val="none" w:sz="0" w:space="0" w:color="auto"/>
        </w:rPr>
      </w:pPr>
      <w:r w:rsidRPr="003068F0">
        <w:rPr>
          <w:rFonts w:ascii="Calibri" w:eastAsia="Times New Roman" w:hAnsi="Calibri" w:cs="Calibri"/>
          <w:spacing w:val="3"/>
          <w:szCs w:val="38"/>
          <w:bdr w:val="none" w:sz="0" w:space="0" w:color="auto"/>
        </w:rPr>
        <w:t>become fluent in the fundamentals of mathematics, including through varied and frequent practice so that pupils develop conceptual understanding and the ability to recall and apply knowledge rapidly and accurately.</w:t>
      </w:r>
    </w:p>
    <w:p w:rsidR="003068F0" w:rsidRPr="003068F0" w:rsidRDefault="003068F0" w:rsidP="003068F0">
      <w:pPr>
        <w:numPr>
          <w:ilvl w:val="0"/>
          <w:numId w:val="4"/>
        </w:numPr>
        <w:shd w:val="clear" w:color="auto" w:fill="FFFFFF"/>
        <w:spacing w:line="330" w:lineRule="atLeast"/>
        <w:textAlignment w:val="baseline"/>
        <w:rPr>
          <w:rFonts w:ascii="Calibri" w:eastAsia="Times New Roman" w:hAnsi="Calibri" w:cs="Calibri"/>
          <w:spacing w:val="3"/>
          <w:szCs w:val="38"/>
          <w:bdr w:val="none" w:sz="0" w:space="0" w:color="auto"/>
        </w:rPr>
      </w:pPr>
      <w:r w:rsidRPr="003068F0">
        <w:rPr>
          <w:rFonts w:ascii="Calibri" w:eastAsia="Times New Roman" w:hAnsi="Calibri" w:cs="Calibri"/>
          <w:spacing w:val="3"/>
          <w:szCs w:val="38"/>
          <w:bdr w:val="none" w:sz="0" w:space="0" w:color="auto"/>
        </w:rPr>
        <w:t xml:space="preserve">reason mathematically </w:t>
      </w:r>
      <w:r>
        <w:rPr>
          <w:rFonts w:ascii="Calibri" w:eastAsia="Times New Roman" w:hAnsi="Calibri" w:cs="Calibri"/>
          <w:spacing w:val="3"/>
          <w:szCs w:val="38"/>
          <w:bdr w:val="none" w:sz="0" w:space="0" w:color="auto"/>
        </w:rPr>
        <w:t xml:space="preserve">by following a line of enquiry </w:t>
      </w:r>
      <w:r w:rsidRPr="003068F0">
        <w:rPr>
          <w:rFonts w:ascii="Calibri" w:eastAsia="Times New Roman" w:hAnsi="Calibri" w:cs="Calibri"/>
          <w:spacing w:val="3"/>
          <w:szCs w:val="38"/>
          <w:bdr w:val="none" w:sz="0" w:space="0" w:color="auto"/>
        </w:rPr>
        <w:t>and developing an argument, justification or proof using mathematical language</w:t>
      </w:r>
    </w:p>
    <w:p w:rsidR="003068F0" w:rsidRPr="003068F0" w:rsidRDefault="003068F0" w:rsidP="003068F0">
      <w:pPr>
        <w:numPr>
          <w:ilvl w:val="0"/>
          <w:numId w:val="4"/>
        </w:numPr>
        <w:shd w:val="clear" w:color="auto" w:fill="FFFFFF"/>
        <w:spacing w:line="330" w:lineRule="atLeast"/>
        <w:textAlignment w:val="baseline"/>
        <w:rPr>
          <w:rFonts w:ascii="Calibri" w:eastAsia="Times New Roman" w:hAnsi="Calibri" w:cs="Calibri"/>
          <w:spacing w:val="3"/>
          <w:szCs w:val="38"/>
          <w:bdr w:val="none" w:sz="0" w:space="0" w:color="auto"/>
        </w:rPr>
      </w:pPr>
      <w:r w:rsidRPr="003068F0">
        <w:rPr>
          <w:rFonts w:ascii="Calibri" w:eastAsia="Times New Roman" w:hAnsi="Calibri" w:cs="Calibri"/>
          <w:spacing w:val="3"/>
          <w:szCs w:val="38"/>
          <w:bdr w:val="none" w:sz="0" w:space="0" w:color="auto"/>
        </w:rPr>
        <w:t>can solve problems by applying their mathematics to a variety of routine and non-routine problems with increasing sophistication, including breaking down problems into a series of simpler steps and persevering in seeking solutions.</w:t>
      </w:r>
    </w:p>
    <w:p w:rsidR="003068F0" w:rsidRPr="003068F0" w:rsidRDefault="003068F0" w:rsidP="003068F0">
      <w:pPr>
        <w:shd w:val="clear" w:color="auto" w:fill="FFFFFF"/>
        <w:spacing w:line="330" w:lineRule="atLeast"/>
        <w:ind w:left="720"/>
        <w:textAlignment w:val="baseline"/>
        <w:rPr>
          <w:rFonts w:ascii="Calibri" w:eastAsia="Times New Roman" w:hAnsi="Calibri" w:cs="Calibri"/>
          <w:spacing w:val="3"/>
          <w:szCs w:val="38"/>
          <w:bdr w:val="none" w:sz="0" w:space="0" w:color="auto"/>
        </w:rPr>
      </w:pPr>
    </w:p>
    <w:p w:rsidR="004C55C0" w:rsidRDefault="003068F0" w:rsidP="003068F0">
      <w:pPr>
        <w:shd w:val="clear" w:color="auto" w:fill="FFFFFF"/>
        <w:spacing w:line="330" w:lineRule="atLeast"/>
        <w:textAlignment w:val="baseline"/>
        <w:rPr>
          <w:rFonts w:ascii="Calibri" w:eastAsia="Times New Roman" w:hAnsi="Calibri" w:cs="Calibri"/>
          <w:spacing w:val="3"/>
          <w:szCs w:val="38"/>
          <w:bdr w:val="none" w:sz="0" w:space="0" w:color="auto"/>
        </w:rPr>
      </w:pPr>
      <w:r w:rsidRPr="003068F0">
        <w:rPr>
          <w:rFonts w:ascii="Calibri" w:eastAsia="Times New Roman" w:hAnsi="Calibri" w:cs="Calibri"/>
          <w:spacing w:val="3"/>
          <w:szCs w:val="38"/>
          <w:bdr w:val="none" w:sz="0" w:space="0" w:color="auto"/>
        </w:rPr>
        <w:t xml:space="preserve"> </w:t>
      </w:r>
      <w:r w:rsidR="004C55C0" w:rsidRPr="004C55C0">
        <w:rPr>
          <w:rFonts w:ascii="Calibri" w:eastAsia="Times New Roman" w:hAnsi="Calibri" w:cs="Calibri"/>
          <w:spacing w:val="3"/>
          <w:szCs w:val="38"/>
          <w:bdr w:val="none" w:sz="0" w:space="0" w:color="auto"/>
        </w:rPr>
        <w:t xml:space="preserve">At CVPS, these skills are embedded within </w:t>
      </w:r>
      <w:proofErr w:type="spellStart"/>
      <w:r w:rsidR="004C55C0" w:rsidRPr="004C55C0">
        <w:rPr>
          <w:rFonts w:ascii="Calibri" w:eastAsia="Times New Roman" w:hAnsi="Calibri" w:cs="Calibri"/>
          <w:spacing w:val="3"/>
          <w:szCs w:val="38"/>
          <w:bdr w:val="none" w:sz="0" w:space="0" w:color="auto"/>
        </w:rPr>
        <w:t>Maths</w:t>
      </w:r>
      <w:proofErr w:type="spellEnd"/>
      <w:r w:rsidR="004C55C0" w:rsidRPr="004C55C0">
        <w:rPr>
          <w:rFonts w:ascii="Calibri" w:eastAsia="Times New Roman" w:hAnsi="Calibri" w:cs="Calibri"/>
          <w:spacing w:val="3"/>
          <w:szCs w:val="38"/>
          <w:bdr w:val="none" w:sz="0" w:space="0" w:color="auto"/>
        </w:rPr>
        <w:t xml:space="preserve"> lessons and devel</w:t>
      </w:r>
      <w:r>
        <w:rPr>
          <w:rFonts w:ascii="Calibri" w:eastAsia="Times New Roman" w:hAnsi="Calibri" w:cs="Calibri"/>
          <w:spacing w:val="3"/>
          <w:szCs w:val="38"/>
          <w:bdr w:val="none" w:sz="0" w:space="0" w:color="auto"/>
        </w:rPr>
        <w:t>oped consistently over time. It is important</w:t>
      </w:r>
      <w:r w:rsidR="004C55C0" w:rsidRPr="004C55C0">
        <w:rPr>
          <w:rFonts w:ascii="Calibri" w:eastAsia="Times New Roman" w:hAnsi="Calibri" w:cs="Calibri"/>
          <w:spacing w:val="3"/>
          <w:szCs w:val="38"/>
          <w:bdr w:val="none" w:sz="0" w:space="0" w:color="auto"/>
        </w:rPr>
        <w:t xml:space="preserve"> that children are able to </w:t>
      </w:r>
      <w:proofErr w:type="spellStart"/>
      <w:r w:rsidR="004C55C0" w:rsidRPr="004C55C0">
        <w:rPr>
          <w:rFonts w:ascii="Calibri" w:eastAsia="Times New Roman" w:hAnsi="Calibri" w:cs="Calibri"/>
          <w:spacing w:val="3"/>
          <w:szCs w:val="38"/>
          <w:bdr w:val="none" w:sz="0" w:space="0" w:color="auto"/>
        </w:rPr>
        <w:t>recognise</w:t>
      </w:r>
      <w:proofErr w:type="spellEnd"/>
      <w:r w:rsidR="004C55C0" w:rsidRPr="004C55C0">
        <w:rPr>
          <w:rFonts w:ascii="Calibri" w:eastAsia="Times New Roman" w:hAnsi="Calibri" w:cs="Calibri"/>
          <w:spacing w:val="3"/>
          <w:szCs w:val="38"/>
          <w:bdr w:val="none" w:sz="0" w:space="0" w:color="auto"/>
        </w:rPr>
        <w:t xml:space="preserve"> the importance of </w:t>
      </w:r>
      <w:proofErr w:type="spellStart"/>
      <w:r w:rsidR="004C55C0" w:rsidRPr="004C55C0">
        <w:rPr>
          <w:rFonts w:ascii="Calibri" w:eastAsia="Times New Roman" w:hAnsi="Calibri" w:cs="Calibri"/>
          <w:spacing w:val="3"/>
          <w:szCs w:val="38"/>
          <w:bdr w:val="none" w:sz="0" w:space="0" w:color="auto"/>
        </w:rPr>
        <w:t>Maths</w:t>
      </w:r>
      <w:proofErr w:type="spellEnd"/>
      <w:r w:rsidR="004C55C0" w:rsidRPr="004C55C0">
        <w:rPr>
          <w:rFonts w:ascii="Calibri" w:eastAsia="Times New Roman" w:hAnsi="Calibri" w:cs="Calibri"/>
          <w:spacing w:val="3"/>
          <w:szCs w:val="38"/>
          <w:bdr w:val="none" w:sz="0" w:space="0" w:color="auto"/>
        </w:rPr>
        <w:t xml:space="preserve"> in the wider world and that they are also able to use their mathematical skills and knowledge confidently in their lives in a range of different contexts. We want all children to enjoy Mathematics and to experience success in the subject, with the ability to reason mathematically. We are committed to developing children’s curiosity about the subject, as well as an appreciation of the beauty and power of Mathematics.</w:t>
      </w:r>
    </w:p>
    <w:p w:rsidR="003068F0" w:rsidRDefault="003068F0" w:rsidP="003068F0">
      <w:pPr>
        <w:shd w:val="clear" w:color="auto" w:fill="FFFFFF"/>
        <w:spacing w:line="330" w:lineRule="atLeast"/>
        <w:textAlignment w:val="baseline"/>
        <w:rPr>
          <w:rFonts w:ascii="Calibri" w:eastAsia="Times New Roman" w:hAnsi="Calibri" w:cs="Calibri"/>
          <w:spacing w:val="3"/>
          <w:szCs w:val="38"/>
          <w:bdr w:val="none" w:sz="0" w:space="0" w:color="auto"/>
        </w:rPr>
      </w:pPr>
    </w:p>
    <w:p w:rsidR="003068F0" w:rsidRDefault="009E1A64" w:rsidP="003068F0">
      <w:pPr>
        <w:shd w:val="clear" w:color="auto" w:fill="FFFFFF"/>
        <w:spacing w:line="330" w:lineRule="atLeast"/>
        <w:textAlignment w:val="baseline"/>
        <w:rPr>
          <w:rFonts w:ascii="Calibri" w:eastAsia="Times New Roman" w:hAnsi="Calibri" w:cs="Calibri"/>
          <w:spacing w:val="3"/>
          <w:szCs w:val="38"/>
          <w:bdr w:val="none" w:sz="0" w:space="0" w:color="auto"/>
        </w:rPr>
      </w:pPr>
      <w:r>
        <w:rPr>
          <w:noProof/>
          <w:lang w:val="en-GB" w:eastAsia="en-GB"/>
        </w:rPr>
        <mc:AlternateContent>
          <mc:Choice Requires="wps">
            <w:drawing>
              <wp:anchor distT="152400" distB="152400" distL="152400" distR="152400" simplePos="0" relativeHeight="251664384" behindDoc="0" locked="0" layoutInCell="1" allowOverlap="1" wp14:anchorId="2DAD0706" wp14:editId="61F32FBE">
                <wp:simplePos x="0" y="0"/>
                <wp:positionH relativeFrom="margin">
                  <wp:align>center</wp:align>
                </wp:positionH>
                <wp:positionV relativeFrom="page">
                  <wp:posOffset>7498542</wp:posOffset>
                </wp:positionV>
                <wp:extent cx="9356826" cy="929885"/>
                <wp:effectExtent l="38100" t="38100" r="34925" b="60960"/>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9356826" cy="929885"/>
                        </a:xfrm>
                        <a:prstGeom prst="rect">
                          <a:avLst/>
                        </a:prstGeom>
                        <a:solidFill>
                          <a:srgbClr val="982ABC"/>
                        </a:solidFill>
                        <a:ln w="12700" cap="flat">
                          <a:noFill/>
                          <a:miter lim="400000"/>
                        </a:ln>
                        <a:effectLst>
                          <a:outerShdw blurRad="38100" dist="12700" dir="5400000" rotWithShape="0">
                            <a:srgbClr val="000000">
                              <a:alpha val="50000"/>
                            </a:srgbClr>
                          </a:outerShdw>
                        </a:effectLst>
                      </wps:spPr>
                      <wps:txbx>
                        <w:txbxContent>
                          <w:p w:rsidR="005D5F39" w:rsidRPr="00767DBB" w:rsidRDefault="005D5F39" w:rsidP="004C55C0">
                            <w:pPr>
                              <w:pStyle w:val="Label"/>
                              <w:rPr>
                                <w:rFonts w:ascii="Calibri" w:hAnsi="Calibri" w:cs="Calibri"/>
                              </w:rPr>
                            </w:pPr>
                            <w:r w:rsidRPr="00767DBB">
                              <w:rPr>
                                <w:rFonts w:ascii="Calibri" w:hAnsi="Calibri" w:cs="Calibri"/>
                              </w:rPr>
                              <w:t>Implementation</w:t>
                            </w:r>
                          </w:p>
                        </w:txbxContent>
                      </wps:txbx>
                      <wps:bodyPr wrap="square" lIns="50800" tIns="50800" rIns="50800" bIns="50800" numCol="1" anchor="ctr">
                        <a:noAutofit/>
                      </wps:bodyPr>
                    </wps:wsp>
                  </a:graphicData>
                </a:graphic>
              </wp:anchor>
            </w:drawing>
          </mc:Choice>
          <mc:Fallback>
            <w:pict>
              <v:rect w14:anchorId="2DAD0706" id="_x0000_s1027" style="position:absolute;margin-left:0;margin-top:590.45pt;width:736.75pt;height:73.2pt;z-index:251664384;visibility:visible;mso-wrap-style:square;mso-wrap-distance-left:12pt;mso-wrap-distance-top:12pt;mso-wrap-distance-right:12pt;mso-wrap-distance-bottom:12pt;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l3MAIAAGsEAAAOAAAAZHJzL2Uyb0RvYy54bWysVE2P0zAQvSPxHyzfadIsLWnUdFW6WoSE&#10;2BUFcXYcpzHyRxg7TfbfM3ZCt7A3RA+ux568eW/eJNvbUStyFuCkNSVdLlJKhOG2luZU0m9f79/k&#10;lDjPTM2UNaKkT8LR293rV9uhK0RmW6tqAQRBjCuGrqSt912RJI63QjO3sJ0weNlY0MxjCKekBjYg&#10;ulZJlqbrZLBQd2C5cA5P76ZLuov4TSO4f2gaJzxRJUVuPq4Q1yqsyW7LihOwrpV8psH+gYVm0mDR&#10;C9Qd84z0IF9AacnBOtv4Bbc6sU0juYgaUM0y/UvNsWWdiFqwOa67tMn9P1j++fwIRNboHSWGabRo&#10;IrUHT2z1AxsYejR0rsDUY/cIc+RwGwSPDejwj0+RMfb16dJXMXrC8XBzs1rn2ZoSjnebbJPnqwCa&#10;PD/dgfMfhNUkbEoKoWxAZedPzk+pv1PCsbNK1vdSqRjAqTooIGeGHm/ybP/+MKP/kaYMGVBl9i7F&#10;OeAMZ61RbKpibMDCMqzQ0uM8KqlL+jYNvxlKmXAr4kQhpRDYHlOPbT2QSvXwhWEPb/JlQK9lEDGX&#10;qiWO22oGI2D9d+nb6Gzo0wsBseh0zlTXsknW6oqKm/TG/l04xOiKXhIcmzwKOz9W4+zy7F9l6yd0&#10;fsDRL6n72TMQlKiPBmdrleZBhb8O4DqorgPT64PFzuP8MMNbi2q5hyjM2H3vbSOjg4HGVBS5hgAn&#10;OrKe377wylzHMev5G7H7BQAA//8DAFBLAwQUAAYACAAAACEATr83feEAAAALAQAADwAAAGRycy9k&#10;b3ducmV2LnhtbEyPS0/DMBCE70j8B2uRuFGnTWlCiFMhHj30RkEtRzfeJBZ+RLHThn/P9gS33Z3R&#10;7DflerKGnXAI2jsB81kCDF3tlXatgM+Pt7scWIjSKWm8QwE/GGBdXV+VslD+7N7xtIstoxAXCimg&#10;i7EvOA91h1aGme/Rkdb4wcpI69ByNcgzhVvDF0my4lZqRx862eNzh/X3brQCcMya+mWvtcwPjVlt&#10;4vJ1u/kS4vZmenoEFnGKf2a44BM6VMR09KNTgRkBVCTSdZ4nD8Au+jJL74EdaUoXWQq8Kvn/DtUv&#10;AAAA//8DAFBLAQItABQABgAIAAAAIQC2gziS/gAAAOEBAAATAAAAAAAAAAAAAAAAAAAAAABbQ29u&#10;dGVudF9UeXBlc10ueG1sUEsBAi0AFAAGAAgAAAAhADj9If/WAAAAlAEAAAsAAAAAAAAAAAAAAAAA&#10;LwEAAF9yZWxzLy5yZWxzUEsBAi0AFAAGAAgAAAAhAAIVWXcwAgAAawQAAA4AAAAAAAAAAAAAAAAA&#10;LgIAAGRycy9lMm9Eb2MueG1sUEsBAi0AFAAGAAgAAAAhAE6/N33hAAAACwEAAA8AAAAAAAAAAAAA&#10;AAAAigQAAGRycy9kb3ducmV2LnhtbFBLBQYAAAAABAAEAPMAAACYBQAAAAA=&#10;" fillcolor="#982abc" stroked="f" strokeweight="1pt">
                <v:stroke miterlimit="4"/>
                <v:shadow on="t" color="black" opacity=".5" origin=",.5" offset="0,1pt"/>
                <v:textbox inset="4pt,4pt,4pt,4pt">
                  <w:txbxContent>
                    <w:p w:rsidR="005D5F39" w:rsidRPr="00767DBB" w:rsidRDefault="005D5F39" w:rsidP="004C55C0">
                      <w:pPr>
                        <w:pStyle w:val="Label"/>
                        <w:rPr>
                          <w:rFonts w:ascii="Calibri" w:hAnsi="Calibri" w:cs="Calibri"/>
                        </w:rPr>
                      </w:pPr>
                      <w:r w:rsidRPr="00767DBB">
                        <w:rPr>
                          <w:rFonts w:ascii="Calibri" w:hAnsi="Calibri" w:cs="Calibri"/>
                        </w:rPr>
                        <w:t>Implementation</w:t>
                      </w:r>
                    </w:p>
                  </w:txbxContent>
                </v:textbox>
                <w10:wrap type="topAndBottom" anchorx="margin" anchory="page"/>
              </v:rect>
            </w:pict>
          </mc:Fallback>
        </mc:AlternateContent>
      </w:r>
      <w:r w:rsidRPr="009E1A64">
        <w:rPr>
          <w:rFonts w:ascii="Calibri" w:eastAsia="Times New Roman" w:hAnsi="Calibri" w:cs="Calibri"/>
          <w:spacing w:val="3"/>
          <w:szCs w:val="38"/>
          <w:bdr w:val="none" w:sz="0" w:space="0" w:color="auto"/>
        </w:rPr>
        <w:t xml:space="preserve">Mathematics is an interconnected subject in which pupils need to be able to move fluently between representations of mathematical ideas. The </w:t>
      </w:r>
      <w:proofErr w:type="spellStart"/>
      <w:r w:rsidRPr="009E1A64">
        <w:rPr>
          <w:rFonts w:ascii="Calibri" w:eastAsia="Times New Roman" w:hAnsi="Calibri" w:cs="Calibri"/>
          <w:spacing w:val="3"/>
          <w:szCs w:val="38"/>
          <w:bdr w:val="none" w:sz="0" w:space="0" w:color="auto"/>
        </w:rPr>
        <w:t>programmes</w:t>
      </w:r>
      <w:proofErr w:type="spellEnd"/>
      <w:r w:rsidRPr="009E1A64">
        <w:rPr>
          <w:rFonts w:ascii="Calibri" w:eastAsia="Times New Roman" w:hAnsi="Calibri" w:cs="Calibri"/>
          <w:spacing w:val="3"/>
          <w:szCs w:val="38"/>
          <w:bdr w:val="none" w:sz="0" w:space="0" w:color="auto"/>
        </w:rPr>
        <w:t xml:space="preserve"> of study are, by necessity, </w:t>
      </w:r>
      <w:proofErr w:type="spellStart"/>
      <w:r w:rsidRPr="009E1A64">
        <w:rPr>
          <w:rFonts w:ascii="Calibri" w:eastAsia="Times New Roman" w:hAnsi="Calibri" w:cs="Calibri"/>
          <w:spacing w:val="3"/>
          <w:szCs w:val="38"/>
          <w:bdr w:val="none" w:sz="0" w:space="0" w:color="auto"/>
        </w:rPr>
        <w:t>organised</w:t>
      </w:r>
      <w:proofErr w:type="spellEnd"/>
      <w:r w:rsidRPr="009E1A64">
        <w:rPr>
          <w:rFonts w:ascii="Calibri" w:eastAsia="Times New Roman" w:hAnsi="Calibri" w:cs="Calibri"/>
          <w:spacing w:val="3"/>
          <w:szCs w:val="38"/>
          <w:bdr w:val="none" w:sz="0" w:space="0" w:color="auto"/>
        </w:rPr>
        <w:t xml:space="preserve"> into apparently distinct domains, but pupils should make rich connections across mathematical ideas to develop fluency, mathematical reasoning and competence in solving incr</w:t>
      </w:r>
      <w:r>
        <w:rPr>
          <w:rFonts w:ascii="Calibri" w:eastAsia="Times New Roman" w:hAnsi="Calibri" w:cs="Calibri"/>
          <w:spacing w:val="3"/>
          <w:szCs w:val="38"/>
          <w:bdr w:val="none" w:sz="0" w:space="0" w:color="auto"/>
        </w:rPr>
        <w:t>easingly sophisticated problems</w:t>
      </w:r>
      <w:r w:rsidRPr="009E1A64">
        <w:rPr>
          <w:rFonts w:ascii="Calibri" w:eastAsia="Times New Roman" w:hAnsi="Calibri" w:cs="Calibri"/>
          <w:spacing w:val="3"/>
          <w:szCs w:val="38"/>
          <w:bdr w:val="none" w:sz="0" w:space="0" w:color="auto"/>
        </w:rPr>
        <w:t xml:space="preserve">. The expectation is that the majority of pupils will move through the </w:t>
      </w:r>
      <w:proofErr w:type="spellStart"/>
      <w:r w:rsidRPr="009E1A64">
        <w:rPr>
          <w:rFonts w:ascii="Calibri" w:eastAsia="Times New Roman" w:hAnsi="Calibri" w:cs="Calibri"/>
          <w:spacing w:val="3"/>
          <w:szCs w:val="38"/>
          <w:bdr w:val="none" w:sz="0" w:space="0" w:color="auto"/>
        </w:rPr>
        <w:t>programmes</w:t>
      </w:r>
      <w:proofErr w:type="spellEnd"/>
      <w:r w:rsidRPr="009E1A64">
        <w:rPr>
          <w:rFonts w:ascii="Calibri" w:eastAsia="Times New Roman" w:hAnsi="Calibri" w:cs="Calibri"/>
          <w:spacing w:val="3"/>
          <w:szCs w:val="38"/>
          <w:bdr w:val="none" w:sz="0" w:space="0" w:color="auto"/>
        </w:rPr>
        <w:t xml:space="preserve">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rsidR="003068F0" w:rsidRPr="004C55C0" w:rsidRDefault="003068F0" w:rsidP="003068F0">
      <w:pPr>
        <w:shd w:val="clear" w:color="auto" w:fill="FFFFFF"/>
        <w:spacing w:line="330" w:lineRule="atLeast"/>
        <w:textAlignment w:val="baseline"/>
        <w:rPr>
          <w:rFonts w:ascii="Calibri" w:eastAsia="Times New Roman" w:hAnsi="Calibri" w:cs="Calibri"/>
          <w:spacing w:val="3"/>
          <w:szCs w:val="38"/>
          <w:bdr w:val="none" w:sz="0" w:space="0" w:color="auto"/>
        </w:rPr>
      </w:pPr>
    </w:p>
    <w:p w:rsidR="00767DBB" w:rsidRDefault="00767DBB" w:rsidP="00767DBB">
      <w:pPr>
        <w:shd w:val="clear" w:color="auto" w:fill="FFFFFF"/>
        <w:spacing w:line="330" w:lineRule="atLeast"/>
        <w:textAlignment w:val="baseline"/>
        <w:rPr>
          <w:rFonts w:ascii="Calibri" w:eastAsia="Times New Roman" w:hAnsi="Calibri" w:cs="Calibri"/>
          <w:spacing w:val="3"/>
          <w:szCs w:val="38"/>
        </w:rPr>
      </w:pPr>
      <w:r w:rsidRPr="00767DBB">
        <w:rPr>
          <w:rFonts w:ascii="Calibri" w:eastAsia="Times New Roman" w:hAnsi="Calibri" w:cs="Calibri"/>
          <w:spacing w:val="3"/>
          <w:szCs w:val="38"/>
        </w:rPr>
        <w:t xml:space="preserve">The content and principles underpinning the 2014 Mathematics curriculum and the </w:t>
      </w:r>
      <w:proofErr w:type="spellStart"/>
      <w:r w:rsidRPr="00767DBB">
        <w:rPr>
          <w:rFonts w:ascii="Calibri" w:eastAsia="Times New Roman" w:hAnsi="Calibri" w:cs="Calibri"/>
          <w:spacing w:val="3"/>
          <w:szCs w:val="38"/>
        </w:rPr>
        <w:t>Maths</w:t>
      </w:r>
      <w:proofErr w:type="spellEnd"/>
      <w:r w:rsidRPr="00767DBB">
        <w:rPr>
          <w:rFonts w:ascii="Calibri" w:eastAsia="Times New Roman" w:hAnsi="Calibri" w:cs="Calibri"/>
          <w:spacing w:val="3"/>
          <w:szCs w:val="38"/>
        </w:rPr>
        <w:t xml:space="preserve"> curriculum at CVPS are</w:t>
      </w:r>
      <w:r w:rsidR="009E1A64">
        <w:rPr>
          <w:rFonts w:ascii="Calibri" w:eastAsia="Times New Roman" w:hAnsi="Calibri" w:cs="Calibri"/>
          <w:spacing w:val="3"/>
          <w:szCs w:val="38"/>
        </w:rPr>
        <w:t>:</w:t>
      </w:r>
    </w:p>
    <w:p w:rsidR="009E1A64" w:rsidRPr="00767DBB" w:rsidRDefault="009E1A64" w:rsidP="00767DBB">
      <w:pPr>
        <w:shd w:val="clear" w:color="auto" w:fill="FFFFFF"/>
        <w:spacing w:line="330" w:lineRule="atLeast"/>
        <w:textAlignment w:val="baseline"/>
        <w:rPr>
          <w:rFonts w:ascii="Calibri" w:eastAsia="Times New Roman" w:hAnsi="Calibri" w:cs="Calibri"/>
          <w:spacing w:val="3"/>
          <w:szCs w:val="38"/>
        </w:rPr>
      </w:pPr>
    </w:p>
    <w:p w:rsidR="00767DBB" w:rsidRPr="00767DBB" w:rsidRDefault="00767DBB" w:rsidP="00767D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0" w:lineRule="atLeast"/>
        <w:ind w:left="0"/>
        <w:textAlignment w:val="baseline"/>
        <w:rPr>
          <w:rFonts w:ascii="Calibri" w:eastAsia="Times New Roman" w:hAnsi="Calibri" w:cs="Calibri"/>
          <w:spacing w:val="3"/>
          <w:szCs w:val="38"/>
        </w:rPr>
      </w:pPr>
      <w:r w:rsidRPr="00767DBB">
        <w:rPr>
          <w:rFonts w:ascii="Calibri" w:eastAsia="Times New Roman" w:hAnsi="Calibri" w:cs="Calibri"/>
          <w:spacing w:val="3"/>
          <w:szCs w:val="38"/>
        </w:rPr>
        <w:t>Teachers reinforce an expectation that all children are capable of achieving high standards in Mathematics.</w:t>
      </w:r>
    </w:p>
    <w:p w:rsidR="00A00C41" w:rsidRDefault="00767DBB" w:rsidP="00A00C4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70" w:line="330" w:lineRule="atLeast"/>
        <w:ind w:left="0"/>
        <w:textAlignment w:val="baseline"/>
        <w:rPr>
          <w:rFonts w:ascii="Calibri" w:eastAsia="Times New Roman" w:hAnsi="Calibri" w:cs="Calibri"/>
          <w:spacing w:val="3"/>
          <w:szCs w:val="38"/>
        </w:rPr>
      </w:pPr>
      <w:r w:rsidRPr="00767DBB">
        <w:rPr>
          <w:rFonts w:ascii="Calibri" w:eastAsia="Times New Roman" w:hAnsi="Calibri" w:cs="Calibri"/>
          <w:spacing w:val="3"/>
          <w:szCs w:val="38"/>
        </w:rPr>
        <w:t>The large majority of children progress through the curriculum content at the same pace.</w:t>
      </w:r>
    </w:p>
    <w:p w:rsidR="00667C28" w:rsidRDefault="00767DBB" w:rsidP="00667C2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70" w:line="330" w:lineRule="atLeast"/>
        <w:ind w:left="0"/>
        <w:textAlignment w:val="baseline"/>
        <w:rPr>
          <w:rFonts w:ascii="Calibri" w:eastAsia="Times New Roman" w:hAnsi="Calibri" w:cs="Calibri"/>
          <w:spacing w:val="3"/>
          <w:szCs w:val="38"/>
        </w:rPr>
      </w:pPr>
      <w:r w:rsidRPr="00A00C41">
        <w:rPr>
          <w:rFonts w:ascii="Calibri" w:eastAsia="Times New Roman" w:hAnsi="Calibri" w:cs="Calibri"/>
          <w:spacing w:val="3"/>
          <w:szCs w:val="38"/>
        </w:rPr>
        <w:t xml:space="preserve">Differentiation is achieved by </w:t>
      </w:r>
      <w:proofErr w:type="spellStart"/>
      <w:r w:rsidRPr="00A00C41">
        <w:rPr>
          <w:rFonts w:ascii="Calibri" w:eastAsia="Times New Roman" w:hAnsi="Calibri" w:cs="Calibri"/>
          <w:spacing w:val="3"/>
          <w:szCs w:val="38"/>
        </w:rPr>
        <w:t>emphasising</w:t>
      </w:r>
      <w:proofErr w:type="spellEnd"/>
      <w:r w:rsidRPr="00A00C41">
        <w:rPr>
          <w:rFonts w:ascii="Calibri" w:eastAsia="Times New Roman" w:hAnsi="Calibri" w:cs="Calibri"/>
          <w:spacing w:val="3"/>
          <w:szCs w:val="38"/>
        </w:rPr>
        <w:t xml:space="preserve"> deep knowledge and through individual support</w:t>
      </w:r>
    </w:p>
    <w:p w:rsidR="00667C28" w:rsidRPr="00667C28" w:rsidRDefault="00667C28" w:rsidP="00667C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70" w:line="330" w:lineRule="atLeast"/>
        <w:textAlignment w:val="baseline"/>
        <w:rPr>
          <w:rFonts w:ascii="Calibri" w:eastAsia="Times New Roman" w:hAnsi="Calibri" w:cs="Calibri"/>
          <w:spacing w:val="3"/>
          <w:szCs w:val="38"/>
        </w:rPr>
      </w:pPr>
    </w:p>
    <w:p w:rsidR="00767DBB" w:rsidRPr="00767DBB" w:rsidRDefault="00767DBB" w:rsidP="00767D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0" w:lineRule="atLeast"/>
        <w:ind w:left="0"/>
        <w:textAlignment w:val="baseline"/>
        <w:rPr>
          <w:rFonts w:ascii="Calibri" w:eastAsia="Times New Roman" w:hAnsi="Calibri" w:cs="Calibri"/>
          <w:spacing w:val="3"/>
          <w:szCs w:val="38"/>
        </w:rPr>
      </w:pPr>
      <w:r w:rsidRPr="00767DBB">
        <w:rPr>
          <w:rFonts w:ascii="Calibri" w:eastAsia="Times New Roman" w:hAnsi="Calibri" w:cs="Calibri"/>
          <w:spacing w:val="3"/>
          <w:szCs w:val="38"/>
        </w:rPr>
        <w:t>Teaching is underpinned by methodical curriculum design and supported by carefully crafted lessons and resources to foster deep conceptual and procedural knowledge.</w:t>
      </w:r>
    </w:p>
    <w:p w:rsidR="00767DBB" w:rsidRPr="00767DBB" w:rsidRDefault="00767DBB" w:rsidP="00767D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70" w:line="330" w:lineRule="atLeast"/>
        <w:ind w:left="0"/>
        <w:textAlignment w:val="baseline"/>
        <w:rPr>
          <w:rFonts w:ascii="Calibri" w:eastAsia="Times New Roman" w:hAnsi="Calibri" w:cs="Calibri"/>
          <w:spacing w:val="3"/>
          <w:szCs w:val="38"/>
        </w:rPr>
      </w:pPr>
      <w:r w:rsidRPr="00767DBB">
        <w:rPr>
          <w:rFonts w:ascii="Calibri" w:eastAsia="Times New Roman" w:hAnsi="Calibri" w:cs="Calibri"/>
          <w:spacing w:val="3"/>
          <w:szCs w:val="38"/>
        </w:rPr>
        <w:t>Practice and consolidation play a central role. Carefully designed variation within this builds fluency and understanding of underlying mathematical concepts.</w:t>
      </w:r>
    </w:p>
    <w:p w:rsidR="00767DBB" w:rsidRPr="00767DBB" w:rsidRDefault="00767DBB" w:rsidP="00767D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70" w:line="330" w:lineRule="atLeast"/>
        <w:ind w:left="0"/>
        <w:textAlignment w:val="baseline"/>
        <w:rPr>
          <w:rFonts w:ascii="Calibri" w:eastAsia="Times New Roman" w:hAnsi="Calibri" w:cs="Calibri"/>
          <w:spacing w:val="3"/>
          <w:szCs w:val="38"/>
        </w:rPr>
      </w:pPr>
      <w:r w:rsidRPr="00767DBB">
        <w:rPr>
          <w:rFonts w:ascii="Calibri" w:eastAsia="Times New Roman" w:hAnsi="Calibri" w:cs="Calibri"/>
          <w:spacing w:val="3"/>
          <w:szCs w:val="38"/>
        </w:rPr>
        <w:t>Teachers use precise questioning in class to test conceptual and procedural knowledge and assess children regularly to identify those requiring support, so that all children keep up.</w:t>
      </w:r>
    </w:p>
    <w:p w:rsidR="00FC2334" w:rsidRDefault="00CA5A10" w:rsidP="00767DBB">
      <w:pPr>
        <w:shd w:val="clear" w:color="auto" w:fill="FFFFFF"/>
        <w:spacing w:before="300" w:line="330" w:lineRule="atLeast"/>
        <w:textAlignment w:val="baseline"/>
        <w:rPr>
          <w:rFonts w:ascii="Calibri" w:eastAsia="Times New Roman" w:hAnsi="Calibri" w:cs="Calibri"/>
          <w:spacing w:val="3"/>
          <w:szCs w:val="38"/>
        </w:rPr>
      </w:pPr>
      <w:r>
        <w:rPr>
          <w:noProof/>
          <w:lang w:val="en-GB" w:eastAsia="en-GB"/>
        </w:rPr>
        <w:lastRenderedPageBreak/>
        <mc:AlternateContent>
          <mc:Choice Requires="wps">
            <w:drawing>
              <wp:anchor distT="152400" distB="152400" distL="152400" distR="152400" simplePos="0" relativeHeight="251662336" behindDoc="0" locked="0" layoutInCell="1" allowOverlap="1" wp14:anchorId="5A472E1B" wp14:editId="77C0AE27">
                <wp:simplePos x="0" y="0"/>
                <wp:positionH relativeFrom="margin">
                  <wp:align>center</wp:align>
                </wp:positionH>
                <wp:positionV relativeFrom="margin">
                  <wp:align>top</wp:align>
                </wp:positionV>
                <wp:extent cx="9356725" cy="815340"/>
                <wp:effectExtent l="38100" t="38100" r="34925" b="6096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9356725" cy="815340"/>
                        </a:xfrm>
                        <a:prstGeom prst="rect">
                          <a:avLst/>
                        </a:prstGeom>
                        <a:solidFill>
                          <a:srgbClr val="982ABC"/>
                        </a:solidFill>
                        <a:ln w="12700" cap="flat">
                          <a:noFill/>
                          <a:miter lim="400000"/>
                        </a:ln>
                        <a:effectLst>
                          <a:outerShdw blurRad="38100" dist="12700" dir="5400000" rotWithShape="0">
                            <a:srgbClr val="000000">
                              <a:alpha val="50000"/>
                            </a:srgbClr>
                          </a:outerShdw>
                        </a:effectLst>
                      </wps:spPr>
                      <wps:txbx>
                        <w:txbxContent>
                          <w:p w:rsidR="005D5F39" w:rsidRPr="00E6722B" w:rsidRDefault="005D5F39">
                            <w:pPr>
                              <w:pStyle w:val="Label"/>
                              <w:rPr>
                                <w:rFonts w:ascii="Calibri" w:hAnsi="Calibri" w:cs="Calibri"/>
                              </w:rPr>
                            </w:pPr>
                            <w:r w:rsidRPr="00E6722B">
                              <w:rPr>
                                <w:rFonts w:ascii="Calibri" w:hAnsi="Calibri" w:cs="Calibri"/>
                              </w:rPr>
                              <w:t xml:space="preserve">The Clayton </w:t>
                            </w:r>
                            <w:proofErr w:type="spellStart"/>
                            <w:r w:rsidR="008E42AB">
                              <w:rPr>
                                <w:rFonts w:ascii="Calibri" w:hAnsi="Calibri" w:cs="Calibri"/>
                              </w:rPr>
                              <w:t>Maths</w:t>
                            </w:r>
                            <w:proofErr w:type="spellEnd"/>
                            <w:r w:rsidR="008E42AB">
                              <w:rPr>
                                <w:rFonts w:ascii="Calibri" w:hAnsi="Calibri" w:cs="Calibri"/>
                              </w:rPr>
                              <w:t xml:space="preserve"> </w:t>
                            </w:r>
                            <w:r w:rsidRPr="00E6722B">
                              <w:rPr>
                                <w:rFonts w:ascii="Calibri" w:hAnsi="Calibri" w:cs="Calibri"/>
                              </w:rPr>
                              <w:t xml:space="preserve">approach </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w14:anchorId="5A472E1B" id="_x0000_s1028" style="position:absolute;margin-left:0;margin-top:0;width:736.75pt;height:64.2pt;z-index:251662336;visibility:visible;mso-wrap-style:square;mso-height-percent:0;mso-wrap-distance-left:12pt;mso-wrap-distance-top:12pt;mso-wrap-distance-right:12pt;mso-wrap-distance-bottom:12pt;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VoPAIAAHQEAAAOAAAAZHJzL2Uyb0RvYy54bWysVMuO0zAU3SPxD5b3NI8200zUdFQ6GoSE&#10;YERBrB3HaYz8CLbTZP6eayfTCcwO0YXr68e559xznd3dKAW6MGO5ViVOVjFGTFFdc3Uu8fdvD+9y&#10;jKwjqiZCK1biJ2bx3f7tm93QFSzVrRY1MwhAlC2GrsStc10RRZa2TBK70h1TsNloI4mD0Jyj2pAB&#10;0KWI0ji+iQZt6s5oyqyF1ftpE+8DftMw6r40jWUOiRIDNxdGE8bKj9F+R4qzIV3L6UyD/AMLSbiC&#10;pFeoe+II6g1/BSU5Ndrqxq2olpFuGk5Z0ABqkvgvNaeWdCxogeLY7lom+/9g6efLo0G8Bu/i7Xq7&#10;SfIUHFNEglcTu4NxSFc/oZK+WENnC7hz6h7NHFmYeuVjY6T/h1toDAV+uhaYjQ5RWLxdZzfbNMOI&#10;wl6eZOtNcCB6ud0Z6z4wLZGflNj4tB6VXD5ZBxnh6PMRv2y14PUDFyIE5lwdhUEXAmbf5unh/dFT&#10;hit/HBMKDSA33cbQEJRA0zWCTFmU9lhwhxSSO2hMwWWJN7H/zVBC+V0WWgso+UD3cPTU1gOqRG++&#10;EijmOk88es29iDlVzaHvshkMGe1+cNcGi32dXgkISad1IrqWTLKyBRU76Q0KrxxCtKAXeccmj/zM&#10;jdUY7E6f3ax0/QQtMMAbKLH91RPDMBIfFTRZFudehVsGZhlUy0D18qih8glGRNFWg1rqTBCm9KF3&#10;uuHBQU9jSgpcfQCtHVjPz9C/nWUcTr18LPa/AQAA//8DAFBLAwQUAAYACAAAACEAI67DU9wAAAAG&#10;AQAADwAAAGRycy9kb3ducmV2LnhtbEyPzU7DMBCE70i8g7VI3KhDCW0U4lSInx64taCW4zbZJBb2&#10;OoqdNrw9Lhe4rGY1q5lvi9VkjTjS4LVjBbezBARx5WrNrYKP99ebDIQPyDUax6TgmzysysuLAvPa&#10;nXhDx21oRQxhn6OCLoQ+l9JXHVn0M9cTR69xg8UQ16GV9YCnGG6NnCfJQlrUHBs67Ompo+prO1oF&#10;NC6b6nmnNWb7xizWIX15W38qdX01PT6ACDSFv2M440d0KCPTwY1ce2EUxEfC7zx76fLuHsQhqnmW&#10;giwL+R+//AEAAP//AwBQSwECLQAUAAYACAAAACEAtoM4kv4AAADhAQAAEwAAAAAAAAAAAAAAAAAA&#10;AAAAW0NvbnRlbnRfVHlwZXNdLnhtbFBLAQItABQABgAIAAAAIQA4/SH/1gAAAJQBAAALAAAAAAAA&#10;AAAAAAAAAC8BAABfcmVscy8ucmVsc1BLAQItABQABgAIAAAAIQD7MtVoPAIAAHQEAAAOAAAAAAAA&#10;AAAAAAAAAC4CAABkcnMvZTJvRG9jLnhtbFBLAQItABQABgAIAAAAIQAjrsNT3AAAAAYBAAAPAAAA&#10;AAAAAAAAAAAAAJYEAABkcnMvZG93bnJldi54bWxQSwUGAAAAAAQABADzAAAAnwUAAAAA&#10;" fillcolor="#982abc" stroked="f" strokeweight="1pt">
                <v:stroke miterlimit="4"/>
                <v:shadow on="t" color="black" opacity=".5" origin=",.5" offset="0,1pt"/>
                <v:textbox inset="4pt,4pt,4pt,4pt">
                  <w:txbxContent>
                    <w:p w:rsidR="005D5F39" w:rsidRPr="00E6722B" w:rsidRDefault="005D5F39">
                      <w:pPr>
                        <w:pStyle w:val="Label"/>
                        <w:rPr>
                          <w:rFonts w:ascii="Calibri" w:hAnsi="Calibri" w:cs="Calibri"/>
                        </w:rPr>
                      </w:pPr>
                      <w:r w:rsidRPr="00E6722B">
                        <w:rPr>
                          <w:rFonts w:ascii="Calibri" w:hAnsi="Calibri" w:cs="Calibri"/>
                        </w:rPr>
                        <w:t xml:space="preserve">The Clayton </w:t>
                      </w:r>
                      <w:proofErr w:type="spellStart"/>
                      <w:r w:rsidR="008E42AB">
                        <w:rPr>
                          <w:rFonts w:ascii="Calibri" w:hAnsi="Calibri" w:cs="Calibri"/>
                        </w:rPr>
                        <w:t>Maths</w:t>
                      </w:r>
                      <w:proofErr w:type="spellEnd"/>
                      <w:r w:rsidR="008E42AB">
                        <w:rPr>
                          <w:rFonts w:ascii="Calibri" w:hAnsi="Calibri" w:cs="Calibri"/>
                        </w:rPr>
                        <w:t xml:space="preserve"> </w:t>
                      </w:r>
                      <w:r w:rsidRPr="00E6722B">
                        <w:rPr>
                          <w:rFonts w:ascii="Calibri" w:hAnsi="Calibri" w:cs="Calibri"/>
                        </w:rPr>
                        <w:t xml:space="preserve">approach </w:t>
                      </w:r>
                    </w:p>
                  </w:txbxContent>
                </v:textbox>
                <w10:wrap type="topAndBottom" anchorx="margin" anchory="margin"/>
              </v:rect>
            </w:pict>
          </mc:Fallback>
        </mc:AlternateContent>
      </w:r>
      <w:r w:rsidR="00767DBB" w:rsidRPr="00767DBB">
        <w:rPr>
          <w:rFonts w:ascii="Calibri" w:eastAsia="Times New Roman" w:hAnsi="Calibri" w:cs="Calibri"/>
          <w:spacing w:val="3"/>
          <w:szCs w:val="38"/>
        </w:rPr>
        <w:t xml:space="preserve">To ensure whole </w:t>
      </w:r>
      <w:r w:rsidR="006235C3">
        <w:rPr>
          <w:rFonts w:ascii="Calibri" w:eastAsia="Times New Roman" w:hAnsi="Calibri" w:cs="Calibri"/>
          <w:spacing w:val="3"/>
          <w:szCs w:val="38"/>
        </w:rPr>
        <w:t xml:space="preserve">school </w:t>
      </w:r>
      <w:r w:rsidR="00767DBB" w:rsidRPr="00767DBB">
        <w:rPr>
          <w:rFonts w:ascii="Calibri" w:eastAsia="Times New Roman" w:hAnsi="Calibri" w:cs="Calibri"/>
          <w:spacing w:val="3"/>
          <w:szCs w:val="38"/>
        </w:rPr>
        <w:t xml:space="preserve">consistency and progression, the school </w:t>
      </w:r>
      <w:r w:rsidR="00FC2334">
        <w:rPr>
          <w:rFonts w:ascii="Calibri" w:eastAsia="Times New Roman" w:hAnsi="Calibri" w:cs="Calibri"/>
          <w:spacing w:val="3"/>
          <w:szCs w:val="38"/>
        </w:rPr>
        <w:t>follows the White Rose Schemes of L</w:t>
      </w:r>
      <w:r w:rsidR="001E7D90">
        <w:rPr>
          <w:rFonts w:ascii="Calibri" w:eastAsia="Times New Roman" w:hAnsi="Calibri" w:cs="Calibri"/>
          <w:spacing w:val="3"/>
          <w:szCs w:val="38"/>
        </w:rPr>
        <w:t>earning.</w:t>
      </w:r>
      <w:r w:rsidR="00767DBB" w:rsidRPr="00767DBB">
        <w:rPr>
          <w:rFonts w:ascii="Calibri" w:eastAsia="Times New Roman" w:hAnsi="Calibri" w:cs="Calibri"/>
          <w:spacing w:val="3"/>
          <w:szCs w:val="38"/>
        </w:rPr>
        <w:t xml:space="preserve"> </w:t>
      </w:r>
      <w:r w:rsidR="00FC2334">
        <w:rPr>
          <w:rFonts w:ascii="Calibri" w:eastAsia="Times New Roman" w:hAnsi="Calibri" w:cs="Calibri"/>
          <w:spacing w:val="3"/>
          <w:szCs w:val="38"/>
        </w:rPr>
        <w:t>The White R</w:t>
      </w:r>
      <w:r w:rsidR="006235C3">
        <w:rPr>
          <w:rFonts w:ascii="Calibri" w:eastAsia="Times New Roman" w:hAnsi="Calibri" w:cs="Calibri"/>
          <w:spacing w:val="3"/>
          <w:szCs w:val="38"/>
        </w:rPr>
        <w:t xml:space="preserve">ose </w:t>
      </w:r>
      <w:r w:rsidR="00FC2334">
        <w:rPr>
          <w:rFonts w:ascii="Calibri" w:eastAsia="Times New Roman" w:hAnsi="Calibri" w:cs="Calibri"/>
          <w:spacing w:val="3"/>
          <w:szCs w:val="38"/>
        </w:rPr>
        <w:t>Schemes of Learning break</w:t>
      </w:r>
      <w:r w:rsidR="006235C3">
        <w:rPr>
          <w:rFonts w:ascii="Calibri" w:eastAsia="Times New Roman" w:hAnsi="Calibri" w:cs="Calibri"/>
          <w:spacing w:val="3"/>
          <w:szCs w:val="38"/>
        </w:rPr>
        <w:t xml:space="preserve"> down the national curriculum into small steps to ensure that </w:t>
      </w:r>
      <w:r w:rsidR="00620800">
        <w:rPr>
          <w:rFonts w:ascii="Calibri" w:eastAsia="Times New Roman" w:hAnsi="Calibri" w:cs="Calibri"/>
          <w:spacing w:val="3"/>
          <w:szCs w:val="38"/>
        </w:rPr>
        <w:t>the NC objectives are taught progressively. Alongside this</w:t>
      </w:r>
      <w:r w:rsidR="00FC2334">
        <w:rPr>
          <w:rFonts w:ascii="Calibri" w:eastAsia="Times New Roman" w:hAnsi="Calibri" w:cs="Calibri"/>
          <w:spacing w:val="3"/>
          <w:szCs w:val="38"/>
        </w:rPr>
        <w:t>,</w:t>
      </w:r>
      <w:r w:rsidR="00620800">
        <w:rPr>
          <w:rFonts w:ascii="Calibri" w:eastAsia="Times New Roman" w:hAnsi="Calibri" w:cs="Calibri"/>
          <w:spacing w:val="3"/>
          <w:szCs w:val="38"/>
        </w:rPr>
        <w:t xml:space="preserve"> </w:t>
      </w:r>
      <w:r w:rsidR="001E7D90" w:rsidRPr="00767DBB">
        <w:rPr>
          <w:rFonts w:ascii="Calibri" w:eastAsia="Times New Roman" w:hAnsi="Calibri" w:cs="Calibri"/>
          <w:spacing w:val="3"/>
          <w:szCs w:val="38"/>
        </w:rPr>
        <w:t>to ensure that staff at all levels understan</w:t>
      </w:r>
      <w:r w:rsidR="00620800">
        <w:rPr>
          <w:rFonts w:ascii="Calibri" w:eastAsia="Times New Roman" w:hAnsi="Calibri" w:cs="Calibri"/>
          <w:spacing w:val="3"/>
          <w:szCs w:val="38"/>
        </w:rPr>
        <w:t>d the pedagogy of the approach</w:t>
      </w:r>
      <w:r w:rsidR="00FC2334">
        <w:rPr>
          <w:rFonts w:ascii="Calibri" w:eastAsia="Times New Roman" w:hAnsi="Calibri" w:cs="Calibri"/>
          <w:spacing w:val="3"/>
          <w:szCs w:val="38"/>
        </w:rPr>
        <w:t>,</w:t>
      </w:r>
      <w:r w:rsidR="00620800">
        <w:rPr>
          <w:rFonts w:ascii="Calibri" w:eastAsia="Times New Roman" w:hAnsi="Calibri" w:cs="Calibri"/>
          <w:spacing w:val="3"/>
          <w:szCs w:val="38"/>
        </w:rPr>
        <w:t xml:space="preserve"> </w:t>
      </w:r>
      <w:r w:rsidR="00767DBB" w:rsidRPr="00767DBB">
        <w:rPr>
          <w:rFonts w:ascii="Calibri" w:eastAsia="Times New Roman" w:hAnsi="Calibri" w:cs="Calibri"/>
          <w:spacing w:val="3"/>
          <w:szCs w:val="38"/>
        </w:rPr>
        <w:t xml:space="preserve">the </w:t>
      </w:r>
      <w:proofErr w:type="spellStart"/>
      <w:r w:rsidR="00767DBB" w:rsidRPr="00767DBB">
        <w:rPr>
          <w:rFonts w:ascii="Calibri" w:eastAsia="Times New Roman" w:hAnsi="Calibri" w:cs="Calibri"/>
          <w:spacing w:val="3"/>
          <w:szCs w:val="38"/>
        </w:rPr>
        <w:t>DfE</w:t>
      </w:r>
      <w:proofErr w:type="spellEnd"/>
      <w:r w:rsidR="00767DBB" w:rsidRPr="00767DBB">
        <w:rPr>
          <w:rFonts w:ascii="Calibri" w:eastAsia="Times New Roman" w:hAnsi="Calibri" w:cs="Calibri"/>
          <w:spacing w:val="3"/>
          <w:szCs w:val="38"/>
        </w:rPr>
        <w:t xml:space="preserve"> approved ‘Power </w:t>
      </w:r>
      <w:proofErr w:type="spellStart"/>
      <w:r w:rsidR="00767DBB" w:rsidRPr="00767DBB">
        <w:rPr>
          <w:rFonts w:ascii="Calibri" w:eastAsia="Times New Roman" w:hAnsi="Calibri" w:cs="Calibri"/>
          <w:spacing w:val="3"/>
          <w:szCs w:val="38"/>
        </w:rPr>
        <w:t>Maths</w:t>
      </w:r>
      <w:proofErr w:type="spellEnd"/>
      <w:r w:rsidR="00767DBB" w:rsidRPr="00767DBB">
        <w:rPr>
          <w:rFonts w:ascii="Calibri" w:eastAsia="Times New Roman" w:hAnsi="Calibri" w:cs="Calibri"/>
          <w:spacing w:val="3"/>
          <w:szCs w:val="38"/>
        </w:rPr>
        <w:t xml:space="preserve"> scheme</w:t>
      </w:r>
      <w:r w:rsidR="00620800">
        <w:rPr>
          <w:rFonts w:ascii="Calibri" w:eastAsia="Times New Roman" w:hAnsi="Calibri" w:cs="Calibri"/>
          <w:spacing w:val="3"/>
          <w:szCs w:val="38"/>
        </w:rPr>
        <w:t xml:space="preserve"> and the</w:t>
      </w:r>
      <w:r w:rsidR="00FC2334">
        <w:rPr>
          <w:rFonts w:ascii="Calibri" w:eastAsia="Times New Roman" w:hAnsi="Calibri" w:cs="Calibri"/>
          <w:spacing w:val="3"/>
          <w:szCs w:val="38"/>
        </w:rPr>
        <w:t xml:space="preserve"> NCETM Spine materials are used to enhance staff subject knowledge and provide conceptual fluency</w:t>
      </w:r>
      <w:r w:rsidR="00767DBB" w:rsidRPr="00767DBB">
        <w:rPr>
          <w:rFonts w:ascii="Calibri" w:eastAsia="Times New Roman" w:hAnsi="Calibri" w:cs="Calibri"/>
          <w:spacing w:val="3"/>
          <w:szCs w:val="38"/>
        </w:rPr>
        <w:t xml:space="preserve">. </w:t>
      </w:r>
    </w:p>
    <w:p w:rsidR="00C538B5" w:rsidRDefault="00767DBB" w:rsidP="00767DBB">
      <w:pPr>
        <w:shd w:val="clear" w:color="auto" w:fill="FFFFFF"/>
        <w:spacing w:before="300" w:line="330" w:lineRule="atLeast"/>
        <w:textAlignment w:val="baseline"/>
        <w:rPr>
          <w:rFonts w:ascii="Calibri" w:eastAsia="Times New Roman" w:hAnsi="Calibri" w:cs="Calibri"/>
          <w:spacing w:val="3"/>
          <w:szCs w:val="38"/>
        </w:rPr>
      </w:pPr>
      <w:r w:rsidRPr="00767DBB">
        <w:rPr>
          <w:rFonts w:ascii="Calibri" w:eastAsia="Times New Roman" w:hAnsi="Calibri" w:cs="Calibri"/>
          <w:spacing w:val="3"/>
          <w:szCs w:val="38"/>
        </w:rPr>
        <w:t>New concepts are shared within the contex</w:t>
      </w:r>
      <w:r w:rsidR="00C538B5">
        <w:rPr>
          <w:rFonts w:ascii="Calibri" w:eastAsia="Times New Roman" w:hAnsi="Calibri" w:cs="Calibri"/>
          <w:spacing w:val="3"/>
          <w:szCs w:val="38"/>
        </w:rPr>
        <w:t>t of a</w:t>
      </w:r>
      <w:r w:rsidR="00FC2334">
        <w:rPr>
          <w:rFonts w:ascii="Calibri" w:eastAsia="Times New Roman" w:hAnsi="Calibri" w:cs="Calibri"/>
          <w:spacing w:val="3"/>
          <w:szCs w:val="38"/>
        </w:rPr>
        <w:t xml:space="preserve"> real world problem</w:t>
      </w:r>
      <w:r w:rsidR="0028163B">
        <w:rPr>
          <w:rFonts w:ascii="Calibri" w:eastAsia="Times New Roman" w:hAnsi="Calibri" w:cs="Calibri"/>
          <w:spacing w:val="3"/>
          <w:szCs w:val="38"/>
        </w:rPr>
        <w:t>. This promotes</w:t>
      </w:r>
      <w:r w:rsidRPr="00767DBB">
        <w:rPr>
          <w:rFonts w:ascii="Calibri" w:eastAsia="Times New Roman" w:hAnsi="Calibri" w:cs="Calibri"/>
          <w:spacing w:val="3"/>
          <w:szCs w:val="38"/>
        </w:rPr>
        <w:t xml:space="preserve"> an awareness of </w:t>
      </w:r>
      <w:proofErr w:type="spellStart"/>
      <w:r w:rsidRPr="00767DBB">
        <w:rPr>
          <w:rFonts w:ascii="Calibri" w:eastAsia="Times New Roman" w:hAnsi="Calibri" w:cs="Calibri"/>
          <w:spacing w:val="3"/>
          <w:szCs w:val="38"/>
        </w:rPr>
        <w:t>maths</w:t>
      </w:r>
      <w:proofErr w:type="spellEnd"/>
      <w:r w:rsidRPr="00767DBB">
        <w:rPr>
          <w:rFonts w:ascii="Calibri" w:eastAsia="Times New Roman" w:hAnsi="Calibri" w:cs="Calibri"/>
          <w:spacing w:val="3"/>
          <w:szCs w:val="38"/>
        </w:rPr>
        <w:t xml:space="preserve"> in relatable real-life contexts that link to other areas of learning. </w:t>
      </w:r>
      <w:proofErr w:type="spellStart"/>
      <w:r w:rsidR="0028163B">
        <w:rPr>
          <w:rFonts w:ascii="Calibri" w:eastAsia="Times New Roman" w:hAnsi="Calibri" w:cs="Calibri"/>
          <w:spacing w:val="3"/>
          <w:szCs w:val="38"/>
        </w:rPr>
        <w:t>Maths</w:t>
      </w:r>
      <w:proofErr w:type="spellEnd"/>
      <w:r w:rsidR="0028163B">
        <w:rPr>
          <w:rFonts w:ascii="Calibri" w:eastAsia="Times New Roman" w:hAnsi="Calibri" w:cs="Calibri"/>
          <w:spacing w:val="3"/>
          <w:szCs w:val="38"/>
        </w:rPr>
        <w:t xml:space="preserve"> lessons take the form of ‘I do’ (Teacher modelling of concrete, </w:t>
      </w:r>
      <w:proofErr w:type="spellStart"/>
      <w:r w:rsidR="0028163B">
        <w:rPr>
          <w:rFonts w:ascii="Calibri" w:eastAsia="Times New Roman" w:hAnsi="Calibri" w:cs="Calibri"/>
          <w:spacing w:val="3"/>
          <w:szCs w:val="38"/>
        </w:rPr>
        <w:t>pictoral</w:t>
      </w:r>
      <w:proofErr w:type="spellEnd"/>
      <w:r w:rsidR="0028163B">
        <w:rPr>
          <w:rFonts w:ascii="Calibri" w:eastAsia="Times New Roman" w:hAnsi="Calibri" w:cs="Calibri"/>
          <w:spacing w:val="3"/>
          <w:szCs w:val="38"/>
        </w:rPr>
        <w:t xml:space="preserve"> and abstract procedures and concepts.) The use of stem sentences can support this. ‘We do’ which is children’s time to work in groups, pairs or individually to apply the procedures and concepts modelled to them. ‘I do’ is independent application of the procedure and/or concept at a level of support or challenge that is appropriate to individual children. In years 2 to 6, break time is used for AFL of the children conceptual and procedural understanding and grouped according to the level of </w:t>
      </w:r>
      <w:r w:rsidR="00C538B5">
        <w:rPr>
          <w:rFonts w:ascii="Calibri" w:eastAsia="Times New Roman" w:hAnsi="Calibri" w:cs="Calibri"/>
          <w:spacing w:val="3"/>
          <w:szCs w:val="38"/>
        </w:rPr>
        <w:t>support or challenge needed.</w:t>
      </w:r>
      <w:r w:rsidR="0028163B">
        <w:rPr>
          <w:rFonts w:ascii="Calibri" w:eastAsia="Times New Roman" w:hAnsi="Calibri" w:cs="Calibri"/>
          <w:spacing w:val="3"/>
          <w:szCs w:val="38"/>
        </w:rPr>
        <w:t xml:space="preserve"> </w:t>
      </w:r>
      <w:r w:rsidR="00C538B5">
        <w:rPr>
          <w:rFonts w:ascii="Calibri" w:eastAsia="Times New Roman" w:hAnsi="Calibri" w:cs="Calibri"/>
          <w:spacing w:val="3"/>
          <w:szCs w:val="38"/>
        </w:rPr>
        <w:t xml:space="preserve">Challenge can take the form of </w:t>
      </w:r>
      <w:r w:rsidR="001070DA" w:rsidRPr="001070DA">
        <w:rPr>
          <w:rFonts w:ascii="Calibri" w:eastAsia="Times New Roman" w:hAnsi="Calibri" w:cs="Calibri"/>
          <w:spacing w:val="3"/>
          <w:szCs w:val="38"/>
        </w:rPr>
        <w:t xml:space="preserve">‘rich and sophisticated’ problems from the White Rose </w:t>
      </w:r>
      <w:proofErr w:type="spellStart"/>
      <w:r w:rsidR="001070DA" w:rsidRPr="001070DA">
        <w:rPr>
          <w:rFonts w:ascii="Calibri" w:eastAsia="Times New Roman" w:hAnsi="Calibri" w:cs="Calibri"/>
          <w:spacing w:val="3"/>
          <w:szCs w:val="38"/>
        </w:rPr>
        <w:t>Maths</w:t>
      </w:r>
      <w:proofErr w:type="spellEnd"/>
      <w:r w:rsidR="001070DA" w:rsidRPr="001070DA">
        <w:rPr>
          <w:rFonts w:ascii="Calibri" w:eastAsia="Times New Roman" w:hAnsi="Calibri" w:cs="Calibri"/>
          <w:spacing w:val="3"/>
          <w:szCs w:val="38"/>
        </w:rPr>
        <w:t xml:space="preserve"> Small Steps guidance</w:t>
      </w:r>
      <w:r w:rsidR="00667C28">
        <w:rPr>
          <w:rFonts w:ascii="Calibri" w:eastAsia="Times New Roman" w:hAnsi="Calibri" w:cs="Calibri"/>
          <w:spacing w:val="3"/>
          <w:szCs w:val="38"/>
        </w:rPr>
        <w:t>, NCETM and</w:t>
      </w:r>
      <w:r w:rsidR="001070DA">
        <w:rPr>
          <w:rFonts w:ascii="Calibri" w:eastAsia="Times New Roman" w:hAnsi="Calibri" w:cs="Calibri"/>
          <w:spacing w:val="3"/>
          <w:szCs w:val="38"/>
        </w:rPr>
        <w:t xml:space="preserve"> ‘I see reasoning/problem solving resources.</w:t>
      </w:r>
      <w:r w:rsidR="009A2FB8">
        <w:rPr>
          <w:rFonts w:ascii="Calibri" w:eastAsia="Times New Roman" w:hAnsi="Calibri" w:cs="Calibri"/>
          <w:spacing w:val="3"/>
          <w:szCs w:val="38"/>
        </w:rPr>
        <w:t xml:space="preserve"> </w:t>
      </w:r>
      <w:r w:rsidR="00FC2334">
        <w:rPr>
          <w:rFonts w:ascii="Calibri" w:eastAsia="Times New Roman" w:hAnsi="Calibri" w:cs="Calibri"/>
          <w:spacing w:val="3"/>
          <w:szCs w:val="38"/>
        </w:rPr>
        <w:t xml:space="preserve">Power </w:t>
      </w:r>
      <w:proofErr w:type="spellStart"/>
      <w:r w:rsidR="00FC2334">
        <w:rPr>
          <w:rFonts w:ascii="Calibri" w:eastAsia="Times New Roman" w:hAnsi="Calibri" w:cs="Calibri"/>
          <w:spacing w:val="3"/>
          <w:szCs w:val="38"/>
        </w:rPr>
        <w:t>Maths</w:t>
      </w:r>
      <w:proofErr w:type="spellEnd"/>
      <w:r w:rsidR="00FC2334">
        <w:rPr>
          <w:rFonts w:ascii="Calibri" w:eastAsia="Times New Roman" w:hAnsi="Calibri" w:cs="Calibri"/>
          <w:spacing w:val="3"/>
          <w:szCs w:val="38"/>
        </w:rPr>
        <w:t xml:space="preserve"> also provides a reflect task if needed for the </w:t>
      </w:r>
      <w:r w:rsidR="001070DA" w:rsidRPr="001070DA">
        <w:rPr>
          <w:rFonts w:ascii="Calibri" w:eastAsia="Times New Roman" w:hAnsi="Calibri" w:cs="Calibri"/>
          <w:spacing w:val="3"/>
          <w:szCs w:val="38"/>
        </w:rPr>
        <w:t>children to review, reason and reflect on learning and enables the teacher to gauge their depth of understanding.</w:t>
      </w:r>
      <w:r w:rsidR="00C538B5">
        <w:rPr>
          <w:rFonts w:ascii="Calibri" w:eastAsia="Times New Roman" w:hAnsi="Calibri" w:cs="Calibri"/>
          <w:spacing w:val="3"/>
          <w:szCs w:val="38"/>
        </w:rPr>
        <w:t xml:space="preserve"> Support and challenge should happen throughout the lesson but the children should work on the same learning objective to ensure that mastery for all. The I do, </w:t>
      </w:r>
      <w:proofErr w:type="gramStart"/>
      <w:r w:rsidR="00C538B5">
        <w:rPr>
          <w:rFonts w:ascii="Calibri" w:eastAsia="Times New Roman" w:hAnsi="Calibri" w:cs="Calibri"/>
          <w:spacing w:val="3"/>
          <w:szCs w:val="38"/>
        </w:rPr>
        <w:t>We</w:t>
      </w:r>
      <w:proofErr w:type="gramEnd"/>
      <w:r w:rsidR="00C538B5">
        <w:rPr>
          <w:rFonts w:ascii="Calibri" w:eastAsia="Times New Roman" w:hAnsi="Calibri" w:cs="Calibri"/>
          <w:spacing w:val="3"/>
          <w:szCs w:val="38"/>
        </w:rPr>
        <w:t xml:space="preserve"> do, You do sequence can happen repeatedly within a lesson if this supports the children’s understanding.</w:t>
      </w:r>
    </w:p>
    <w:p w:rsidR="00DB4B2D" w:rsidRDefault="006854E4" w:rsidP="00767DBB">
      <w:pPr>
        <w:shd w:val="clear" w:color="auto" w:fill="FFFFFF"/>
        <w:spacing w:before="300" w:line="330" w:lineRule="atLeast"/>
        <w:textAlignment w:val="baseline"/>
        <w:rPr>
          <w:rFonts w:ascii="Calibri" w:eastAsia="Times New Roman" w:hAnsi="Calibri" w:cs="Calibri"/>
          <w:spacing w:val="3"/>
          <w:szCs w:val="38"/>
        </w:rPr>
      </w:pPr>
      <w:r>
        <w:rPr>
          <w:rFonts w:ascii="Calibri" w:eastAsia="Times New Roman" w:hAnsi="Calibri" w:cs="Calibri"/>
          <w:spacing w:val="3"/>
          <w:szCs w:val="38"/>
        </w:rPr>
        <w:t xml:space="preserve">Concrete, </w:t>
      </w:r>
      <w:proofErr w:type="spellStart"/>
      <w:r>
        <w:rPr>
          <w:rFonts w:ascii="Calibri" w:eastAsia="Times New Roman" w:hAnsi="Calibri" w:cs="Calibri"/>
          <w:spacing w:val="3"/>
          <w:szCs w:val="38"/>
        </w:rPr>
        <w:t>pictoral</w:t>
      </w:r>
      <w:proofErr w:type="spellEnd"/>
      <w:r>
        <w:rPr>
          <w:rFonts w:ascii="Calibri" w:eastAsia="Times New Roman" w:hAnsi="Calibri" w:cs="Calibri"/>
          <w:spacing w:val="3"/>
          <w:szCs w:val="38"/>
        </w:rPr>
        <w:t xml:space="preserve"> and abstract methods are </w:t>
      </w:r>
      <w:r w:rsidR="00FF44E2">
        <w:rPr>
          <w:rFonts w:ascii="Calibri" w:eastAsia="Times New Roman" w:hAnsi="Calibri" w:cs="Calibri"/>
          <w:spacing w:val="3"/>
          <w:szCs w:val="38"/>
        </w:rPr>
        <w:t xml:space="preserve">carefully chosen and are </w:t>
      </w:r>
      <w:r>
        <w:rPr>
          <w:rFonts w:ascii="Calibri" w:eastAsia="Times New Roman" w:hAnsi="Calibri" w:cs="Calibri"/>
          <w:spacing w:val="3"/>
          <w:szCs w:val="38"/>
        </w:rPr>
        <w:t xml:space="preserve">modelled in lessons. The </w:t>
      </w:r>
      <w:r w:rsidR="00FF44E2">
        <w:rPr>
          <w:rFonts w:ascii="Calibri" w:eastAsia="Times New Roman" w:hAnsi="Calibri" w:cs="Calibri"/>
          <w:spacing w:val="3"/>
          <w:szCs w:val="38"/>
        </w:rPr>
        <w:t>representations being used need to pull out the concept being taught</w:t>
      </w:r>
      <w:r w:rsidR="009A2FB8">
        <w:rPr>
          <w:rFonts w:ascii="Calibri" w:eastAsia="Times New Roman" w:hAnsi="Calibri" w:cs="Calibri"/>
          <w:spacing w:val="3"/>
          <w:szCs w:val="38"/>
        </w:rPr>
        <w:t xml:space="preserve"> and in particular the key difficult point. The representation will create an image in the learner’s mind which will progress them on to being able to complete abstract calculations without needing to rely on the concrete or </w:t>
      </w:r>
      <w:proofErr w:type="spellStart"/>
      <w:r w:rsidR="009A2FB8">
        <w:rPr>
          <w:rFonts w:ascii="Calibri" w:eastAsia="Times New Roman" w:hAnsi="Calibri" w:cs="Calibri"/>
          <w:spacing w:val="3"/>
          <w:szCs w:val="38"/>
        </w:rPr>
        <w:t>pictoral</w:t>
      </w:r>
      <w:proofErr w:type="spellEnd"/>
      <w:r w:rsidR="009A2FB8">
        <w:rPr>
          <w:rFonts w:ascii="Calibri" w:eastAsia="Times New Roman" w:hAnsi="Calibri" w:cs="Calibri"/>
          <w:spacing w:val="3"/>
          <w:szCs w:val="38"/>
        </w:rPr>
        <w:t xml:space="preserve"> representation.</w:t>
      </w:r>
    </w:p>
    <w:p w:rsidR="00F64E77" w:rsidRDefault="009A2FB8" w:rsidP="00767DBB">
      <w:pPr>
        <w:shd w:val="clear" w:color="auto" w:fill="FFFFFF"/>
        <w:spacing w:before="300" w:line="330" w:lineRule="atLeast"/>
        <w:textAlignment w:val="baseline"/>
        <w:rPr>
          <w:rFonts w:ascii="Calibri" w:eastAsia="Times New Roman" w:hAnsi="Calibri" w:cs="Calibri"/>
          <w:spacing w:val="3"/>
          <w:szCs w:val="38"/>
        </w:rPr>
      </w:pPr>
      <w:r>
        <w:rPr>
          <w:rFonts w:ascii="Calibri" w:eastAsia="Times New Roman" w:hAnsi="Calibri" w:cs="Calibri"/>
          <w:spacing w:val="3"/>
          <w:szCs w:val="38"/>
        </w:rPr>
        <w:t xml:space="preserve">From Year 1 to Year 6, children will practice and consolidate their learning in fast </w:t>
      </w:r>
      <w:proofErr w:type="spellStart"/>
      <w:r>
        <w:rPr>
          <w:rFonts w:ascii="Calibri" w:eastAsia="Times New Roman" w:hAnsi="Calibri" w:cs="Calibri"/>
          <w:spacing w:val="3"/>
          <w:szCs w:val="38"/>
        </w:rPr>
        <w:t>maths</w:t>
      </w:r>
      <w:proofErr w:type="spellEnd"/>
      <w:r>
        <w:rPr>
          <w:rFonts w:ascii="Calibri" w:eastAsia="Times New Roman" w:hAnsi="Calibri" w:cs="Calibri"/>
          <w:spacing w:val="3"/>
          <w:szCs w:val="38"/>
        </w:rPr>
        <w:t xml:space="preserve"> sessions. Fast </w:t>
      </w:r>
      <w:proofErr w:type="spellStart"/>
      <w:r>
        <w:rPr>
          <w:rFonts w:ascii="Calibri" w:eastAsia="Times New Roman" w:hAnsi="Calibri" w:cs="Calibri"/>
          <w:spacing w:val="3"/>
          <w:szCs w:val="38"/>
        </w:rPr>
        <w:t>maths</w:t>
      </w:r>
      <w:proofErr w:type="spellEnd"/>
      <w:r>
        <w:rPr>
          <w:rFonts w:ascii="Calibri" w:eastAsia="Times New Roman" w:hAnsi="Calibri" w:cs="Calibri"/>
          <w:spacing w:val="3"/>
          <w:szCs w:val="38"/>
        </w:rPr>
        <w:t xml:space="preserve"> is the practice of </w:t>
      </w:r>
      <w:r w:rsidR="00A95769">
        <w:rPr>
          <w:rFonts w:ascii="Calibri" w:eastAsia="Times New Roman" w:hAnsi="Calibri" w:cs="Calibri"/>
          <w:spacing w:val="3"/>
          <w:szCs w:val="38"/>
        </w:rPr>
        <w:t xml:space="preserve">facts the children need to know from memory or the practice of calculation methods already taught with the aim of becoming increasingly fluent. Fast </w:t>
      </w:r>
      <w:proofErr w:type="spellStart"/>
      <w:r w:rsidR="00A95769">
        <w:rPr>
          <w:rFonts w:ascii="Calibri" w:eastAsia="Times New Roman" w:hAnsi="Calibri" w:cs="Calibri"/>
          <w:spacing w:val="3"/>
          <w:szCs w:val="38"/>
        </w:rPr>
        <w:t>maths</w:t>
      </w:r>
      <w:proofErr w:type="spellEnd"/>
      <w:r w:rsidR="00A95769">
        <w:rPr>
          <w:rFonts w:ascii="Calibri" w:eastAsia="Times New Roman" w:hAnsi="Calibri" w:cs="Calibri"/>
          <w:spacing w:val="3"/>
          <w:szCs w:val="38"/>
        </w:rPr>
        <w:t xml:space="preserve"> takes place a minimum of 3 times a week. Children are taught and modelled strategies for answering the questions as fluently as possible. Concrete and </w:t>
      </w:r>
      <w:proofErr w:type="spellStart"/>
      <w:r w:rsidR="00A95769">
        <w:rPr>
          <w:rFonts w:ascii="Calibri" w:eastAsia="Times New Roman" w:hAnsi="Calibri" w:cs="Calibri"/>
          <w:spacing w:val="3"/>
          <w:szCs w:val="38"/>
        </w:rPr>
        <w:t>pictoral</w:t>
      </w:r>
      <w:proofErr w:type="spellEnd"/>
      <w:r w:rsidR="00A95769">
        <w:rPr>
          <w:rFonts w:ascii="Calibri" w:eastAsia="Times New Roman" w:hAnsi="Calibri" w:cs="Calibri"/>
          <w:spacing w:val="3"/>
          <w:szCs w:val="38"/>
        </w:rPr>
        <w:t xml:space="preserve"> resources are available for children who require them. Flexible guided groups, led by an adult are used to support the children that need it. Assessment of fast </w:t>
      </w:r>
      <w:proofErr w:type="spellStart"/>
      <w:r w:rsidR="00A95769">
        <w:rPr>
          <w:rFonts w:ascii="Calibri" w:eastAsia="Times New Roman" w:hAnsi="Calibri" w:cs="Calibri"/>
          <w:spacing w:val="3"/>
          <w:szCs w:val="38"/>
        </w:rPr>
        <w:t>maths</w:t>
      </w:r>
      <w:proofErr w:type="spellEnd"/>
      <w:r w:rsidR="00A95769">
        <w:rPr>
          <w:rFonts w:ascii="Calibri" w:eastAsia="Times New Roman" w:hAnsi="Calibri" w:cs="Calibri"/>
          <w:spacing w:val="3"/>
          <w:szCs w:val="38"/>
        </w:rPr>
        <w:t xml:space="preserve"> results and strategies, allows teachers and leaders to see who needs further support.</w:t>
      </w:r>
    </w:p>
    <w:p w:rsidR="00A95769" w:rsidRPr="00767DBB" w:rsidRDefault="001B63C9" w:rsidP="00767DBB">
      <w:pPr>
        <w:shd w:val="clear" w:color="auto" w:fill="FFFFFF"/>
        <w:spacing w:before="300" w:line="330" w:lineRule="atLeast"/>
        <w:textAlignment w:val="baseline"/>
        <w:rPr>
          <w:rFonts w:ascii="Calibri" w:eastAsia="Times New Roman" w:hAnsi="Calibri" w:cs="Calibri"/>
          <w:spacing w:val="3"/>
          <w:szCs w:val="38"/>
        </w:rPr>
      </w:pPr>
      <w:r>
        <w:rPr>
          <w:noProof/>
          <w:lang w:val="en-GB" w:eastAsia="en-GB"/>
        </w:rPr>
        <mc:AlternateContent>
          <mc:Choice Requires="wps">
            <w:drawing>
              <wp:anchor distT="152400" distB="152400" distL="152400" distR="152400" simplePos="0" relativeHeight="251674624" behindDoc="0" locked="0" layoutInCell="1" allowOverlap="1" wp14:anchorId="34781512" wp14:editId="7DCD27D4">
                <wp:simplePos x="0" y="0"/>
                <wp:positionH relativeFrom="page">
                  <wp:posOffset>421640</wp:posOffset>
                </wp:positionH>
                <wp:positionV relativeFrom="margin">
                  <wp:posOffset>8169730</wp:posOffset>
                </wp:positionV>
                <wp:extent cx="9226550" cy="815340"/>
                <wp:effectExtent l="38100" t="38100" r="31750" b="60960"/>
                <wp:wrapTopAndBottom distT="152400" distB="152400"/>
                <wp:docPr id="6" name="officeArt object"/>
                <wp:cNvGraphicFramePr/>
                <a:graphic xmlns:a="http://schemas.openxmlformats.org/drawingml/2006/main">
                  <a:graphicData uri="http://schemas.microsoft.com/office/word/2010/wordprocessingShape">
                    <wps:wsp>
                      <wps:cNvSpPr/>
                      <wps:spPr>
                        <a:xfrm>
                          <a:off x="0" y="0"/>
                          <a:ext cx="9226550" cy="815340"/>
                        </a:xfrm>
                        <a:prstGeom prst="rect">
                          <a:avLst/>
                        </a:prstGeom>
                        <a:solidFill>
                          <a:srgbClr val="982ABC"/>
                        </a:solidFill>
                        <a:ln w="12700" cap="flat">
                          <a:noFill/>
                          <a:miter lim="400000"/>
                        </a:ln>
                        <a:effectLst>
                          <a:outerShdw blurRad="38100" dist="12700" dir="5400000" rotWithShape="0">
                            <a:srgbClr val="000000">
                              <a:alpha val="50000"/>
                            </a:srgbClr>
                          </a:outerShdw>
                        </a:effectLst>
                      </wps:spPr>
                      <wps:txbx>
                        <w:txbxContent>
                          <w:p w:rsidR="001070DA" w:rsidRPr="00E6722B" w:rsidRDefault="001070DA" w:rsidP="001070DA">
                            <w:pPr>
                              <w:pStyle w:val="Label"/>
                              <w:rPr>
                                <w:rFonts w:ascii="Calibri" w:hAnsi="Calibri" w:cs="Calibri"/>
                              </w:rPr>
                            </w:pPr>
                            <w:r>
                              <w:rPr>
                                <w:rFonts w:ascii="Calibri" w:hAnsi="Calibri" w:cs="Calibri"/>
                              </w:rPr>
                              <w:t>Coverage</w:t>
                            </w:r>
                            <w:r w:rsidRPr="00E6722B">
                              <w:rPr>
                                <w:rFonts w:ascii="Calibri" w:hAnsi="Calibri" w:cs="Calibri"/>
                              </w:rPr>
                              <w:t xml:space="preserve"> </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ect w14:anchorId="34781512" id="_x0000_s1029" style="position:absolute;margin-left:33.2pt;margin-top:643.3pt;width:726.5pt;height:64.2pt;z-index:2516746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2dNAIAAGsEAAAOAAAAZHJzL2Uyb0RvYy54bWysVE2P0zAQvSPxHyzfadJ0U7pR01XpahES&#10;YlcUxNlxnMbIX9hOk/57xk62G9gbogc3Y4/fvPdmku3dIAU6M+u4ViVeLlKMmKK65upU4u/fHt5t&#10;MHKeqJoIrViJL8zhu93bN9veFCzTrRY1swhAlCt6U+LWe1MkiaMtk8QttGEKDhttJfEQ2lNSW9ID&#10;uhRJlqbrpNe2NlZT5hzs3o+HeBfxm4ZR/9g0jnkkSgzcfFxtXKuwJrstKU6WmJbTiQb5BxaScAVF&#10;r1D3xBPUWf4KSnJqtdONX1AtE900nLKoAdQs07/UHFtiWNQC5jhztcn9P1j65fxkEa9LvMZIEQkt&#10;GkntrUe6+gkGBo964wpIPZonO0UOHoPgobEy/MMtNERfL1df2eARhc3bLFvnOdhP4WyzzFc30fjk&#10;5baxzn9kWqLwUGIbygZUcv7sPFSE1OeUsO204PUDFyIG9lQdhEVnAj2+3WT7D4dAGa78kSYU6mFC&#10;s/dpIEJg1hpBxipKByy4QwrJPcyj4LLEN2n4TVBChVMWJwoohUB3kHps6x5VorNfCXi42iwDes2D&#10;iKlUzWHc8gkMWe1/cN/GzgafXgmIRcd9IkxLRln5jIob9UaFVw4xmtFLQsfGHoUnP1RD7PLquZuV&#10;ri/Q+R5Gv8TuV0csw0h8UjBbeboJKvw8sPOgmgeqkwcNzi8xIoq2GtRSb6Mwpfed1w2PHQw0xqLA&#10;NQQw0ZH19PaFV2Yex6yXb8TuNwAAAP//AwBQSwMEFAAGAAgAAAAhAFmqrL3hAAAADQEAAA8AAABk&#10;cnMvZG93bnJldi54bWxMj81OwzAQhO9IvIO1SNyokyo1IcSpED89cGtBLUc33iQWsR3FThvenu0J&#10;brszo9lvy/Vse3bCMRjvJKSLBBi62mvjWgmfH293ObAQldOq9w4l/GCAdXV9VapC+7Pb4mkXW0Yl&#10;LhRKQhfjUHAe6g6tCgs/oCOv8aNVkdax5XpUZyq3PV8mieBWGUcXOjXgc4f1926yEnC6b+qXvTEq&#10;PzS92MTs9X3zJeXtzfz0CCziHP/CcMEndKiI6egnpwPrJQiRUZL0ZS4EsEtilT6QdqQpS1cJ8Krk&#10;/7+ofgEAAP//AwBQSwECLQAUAAYACAAAACEAtoM4kv4AAADhAQAAEwAAAAAAAAAAAAAAAAAAAAAA&#10;W0NvbnRlbnRfVHlwZXNdLnhtbFBLAQItABQABgAIAAAAIQA4/SH/1gAAAJQBAAALAAAAAAAAAAAA&#10;AAAAAC8BAABfcmVscy8ucmVsc1BLAQItABQABgAIAAAAIQA9KF2dNAIAAGsEAAAOAAAAAAAAAAAA&#10;AAAAAC4CAABkcnMvZTJvRG9jLnhtbFBLAQItABQABgAIAAAAIQBZqqy94QAAAA0BAAAPAAAAAAAA&#10;AAAAAAAAAI4EAABkcnMvZG93bnJldi54bWxQSwUGAAAAAAQABADzAAAAnAUAAAAA&#10;" fillcolor="#982abc" stroked="f" strokeweight="1pt">
                <v:stroke miterlimit="4"/>
                <v:shadow on="t" color="black" opacity=".5" origin=",.5" offset="0,1pt"/>
                <v:textbox inset="4pt,4pt,4pt,4pt">
                  <w:txbxContent>
                    <w:p w:rsidR="001070DA" w:rsidRPr="00E6722B" w:rsidRDefault="001070DA" w:rsidP="001070DA">
                      <w:pPr>
                        <w:pStyle w:val="Label"/>
                        <w:rPr>
                          <w:rFonts w:ascii="Calibri" w:hAnsi="Calibri" w:cs="Calibri"/>
                        </w:rPr>
                      </w:pPr>
                      <w:r>
                        <w:rPr>
                          <w:rFonts w:ascii="Calibri" w:hAnsi="Calibri" w:cs="Calibri"/>
                        </w:rPr>
                        <w:t>Coverage</w:t>
                      </w:r>
                      <w:r w:rsidRPr="00E6722B">
                        <w:rPr>
                          <w:rFonts w:ascii="Calibri" w:hAnsi="Calibri" w:cs="Calibri"/>
                        </w:rPr>
                        <w:t xml:space="preserve"> </w:t>
                      </w:r>
                    </w:p>
                  </w:txbxContent>
                </v:textbox>
                <w10:wrap type="topAndBottom" anchorx="page" anchory="margin"/>
              </v:rect>
            </w:pict>
          </mc:Fallback>
        </mc:AlternateContent>
      </w:r>
      <w:r w:rsidR="00A95769">
        <w:rPr>
          <w:rFonts w:ascii="Calibri" w:eastAsia="Times New Roman" w:hAnsi="Calibri" w:cs="Calibri"/>
          <w:spacing w:val="3"/>
          <w:szCs w:val="38"/>
        </w:rPr>
        <w:t>Some children need</w:t>
      </w:r>
      <w:r w:rsidR="008E42AB">
        <w:rPr>
          <w:rFonts w:ascii="Calibri" w:eastAsia="Times New Roman" w:hAnsi="Calibri" w:cs="Calibri"/>
          <w:spacing w:val="3"/>
          <w:szCs w:val="38"/>
        </w:rPr>
        <w:t xml:space="preserve"> support in understanding and remembering key mathematical concepts and facts. Assessment</w:t>
      </w:r>
      <w:r w:rsidR="00DD7D38">
        <w:rPr>
          <w:rFonts w:ascii="Calibri" w:eastAsia="Times New Roman" w:hAnsi="Calibri" w:cs="Calibri"/>
          <w:spacing w:val="3"/>
          <w:szCs w:val="38"/>
        </w:rPr>
        <w:t xml:space="preserve"> for </w:t>
      </w:r>
      <w:proofErr w:type="gramStart"/>
      <w:r w:rsidR="00DD7D38">
        <w:rPr>
          <w:rFonts w:ascii="Calibri" w:eastAsia="Times New Roman" w:hAnsi="Calibri" w:cs="Calibri"/>
          <w:spacing w:val="3"/>
          <w:szCs w:val="38"/>
        </w:rPr>
        <w:t xml:space="preserve">learning </w:t>
      </w:r>
      <w:r w:rsidR="008E42AB">
        <w:rPr>
          <w:rFonts w:ascii="Calibri" w:eastAsia="Times New Roman" w:hAnsi="Calibri" w:cs="Calibri"/>
          <w:spacing w:val="3"/>
          <w:szCs w:val="38"/>
        </w:rPr>
        <w:t xml:space="preserve"> informs</w:t>
      </w:r>
      <w:proofErr w:type="gramEnd"/>
      <w:r w:rsidR="008E42AB">
        <w:rPr>
          <w:rFonts w:ascii="Calibri" w:eastAsia="Times New Roman" w:hAnsi="Calibri" w:cs="Calibri"/>
          <w:spacing w:val="3"/>
          <w:szCs w:val="38"/>
        </w:rPr>
        <w:t xml:space="preserve"> the flexible and careful use of grouping and adults in </w:t>
      </w:r>
      <w:proofErr w:type="spellStart"/>
      <w:r w:rsidR="008E42AB">
        <w:rPr>
          <w:rFonts w:ascii="Calibri" w:eastAsia="Times New Roman" w:hAnsi="Calibri" w:cs="Calibri"/>
          <w:spacing w:val="3"/>
          <w:szCs w:val="38"/>
        </w:rPr>
        <w:t>maths</w:t>
      </w:r>
      <w:proofErr w:type="spellEnd"/>
      <w:r w:rsidR="008E42AB">
        <w:rPr>
          <w:rFonts w:ascii="Calibri" w:eastAsia="Times New Roman" w:hAnsi="Calibri" w:cs="Calibri"/>
          <w:spacing w:val="3"/>
          <w:szCs w:val="38"/>
        </w:rPr>
        <w:t xml:space="preserve"> lessons which means children’s misconceptions and fluency are quickly and accurately supported. Adults can also use the precision teaching method to support children. </w:t>
      </w:r>
    </w:p>
    <w:p w:rsidR="00767DBB" w:rsidRDefault="00767DBB" w:rsidP="001070DA">
      <w:pPr>
        <w:pStyle w:val="Default"/>
        <w:spacing w:line="240" w:lineRule="auto"/>
        <w:rPr>
          <w:rFonts w:ascii="Calibri" w:hAnsi="Calibri" w:cs="Calibri"/>
          <w:color w:val="auto"/>
          <w:sz w:val="24"/>
          <w:szCs w:val="24"/>
        </w:rPr>
      </w:pPr>
    </w:p>
    <w:p w:rsidR="004367DD" w:rsidRDefault="004367DD" w:rsidP="001070DA">
      <w:pPr>
        <w:pStyle w:val="Default"/>
        <w:spacing w:line="240" w:lineRule="auto"/>
        <w:rPr>
          <w:rFonts w:ascii="Calibri" w:hAnsi="Calibri" w:cs="Calibri"/>
          <w:color w:val="auto"/>
          <w:sz w:val="24"/>
          <w:szCs w:val="24"/>
        </w:rPr>
      </w:pPr>
      <w:r>
        <w:rPr>
          <w:rFonts w:ascii="Calibri" w:hAnsi="Calibri" w:cs="Calibri"/>
          <w:color w:val="auto"/>
          <w:sz w:val="24"/>
          <w:szCs w:val="24"/>
        </w:rPr>
        <w:t>Please click on the link below and select your child’s year group and term. This will allow you to look at the coverage during the term.</w:t>
      </w:r>
    </w:p>
    <w:p w:rsidR="004367DD" w:rsidRDefault="004367DD" w:rsidP="001070DA">
      <w:pPr>
        <w:pStyle w:val="Default"/>
        <w:spacing w:line="240" w:lineRule="auto"/>
        <w:rPr>
          <w:rFonts w:ascii="Calibri" w:hAnsi="Calibri" w:cs="Calibri"/>
          <w:color w:val="auto"/>
          <w:sz w:val="24"/>
          <w:szCs w:val="24"/>
        </w:rPr>
      </w:pPr>
    </w:p>
    <w:p w:rsidR="004367DD" w:rsidRDefault="004367DD" w:rsidP="001070DA">
      <w:pPr>
        <w:pStyle w:val="Default"/>
        <w:spacing w:line="240" w:lineRule="auto"/>
        <w:rPr>
          <w:rFonts w:ascii="Calibri" w:hAnsi="Calibri" w:cs="Calibri"/>
          <w:color w:val="auto"/>
          <w:sz w:val="24"/>
          <w:szCs w:val="24"/>
        </w:rPr>
      </w:pPr>
      <w:hyperlink r:id="rId9" w:history="1">
        <w:r w:rsidRPr="004367DD">
          <w:rPr>
            <w:rStyle w:val="Hyperlink"/>
            <w:rFonts w:ascii="Calibri" w:hAnsi="Calibri" w:cs="Calibri"/>
            <w:sz w:val="20"/>
            <w:szCs w:val="20"/>
          </w:rPr>
          <w:t>https://whiterosemaths.c</w:t>
        </w:r>
        <w:r w:rsidRPr="004367DD">
          <w:rPr>
            <w:rStyle w:val="Hyperlink"/>
            <w:rFonts w:ascii="Calibri" w:hAnsi="Calibri" w:cs="Calibri"/>
            <w:sz w:val="20"/>
            <w:szCs w:val="20"/>
          </w:rPr>
          <w:t>o</w:t>
        </w:r>
        <w:r w:rsidRPr="004367DD">
          <w:rPr>
            <w:rStyle w:val="Hyperlink"/>
            <w:rFonts w:ascii="Calibri" w:hAnsi="Calibri" w:cs="Calibri"/>
            <w:sz w:val="20"/>
            <w:szCs w:val="20"/>
          </w:rPr>
          <w:t>m/resources?year=year-1</w:t>
        </w:r>
      </w:hyperlink>
      <w:bookmarkStart w:id="0" w:name="_GoBack"/>
      <w:bookmarkEnd w:id="0"/>
    </w:p>
    <w:p w:rsidR="004367DD" w:rsidRDefault="004367DD" w:rsidP="001070DA">
      <w:pPr>
        <w:pStyle w:val="Default"/>
        <w:spacing w:line="240" w:lineRule="auto"/>
        <w:rPr>
          <w:rFonts w:ascii="Calibri" w:hAnsi="Calibri" w:cs="Calibri"/>
          <w:color w:val="auto"/>
          <w:sz w:val="24"/>
          <w:szCs w:val="24"/>
        </w:rPr>
      </w:pPr>
    </w:p>
    <w:p w:rsidR="004367DD" w:rsidRDefault="004367DD" w:rsidP="001070DA">
      <w:pPr>
        <w:pStyle w:val="Default"/>
        <w:spacing w:line="240" w:lineRule="auto"/>
        <w:rPr>
          <w:rFonts w:ascii="Calibri" w:hAnsi="Calibri" w:cs="Calibri"/>
          <w:color w:val="auto"/>
          <w:sz w:val="24"/>
          <w:szCs w:val="24"/>
        </w:rPr>
      </w:pPr>
    </w:p>
    <w:tbl>
      <w:tblPr>
        <w:tblStyle w:val="TableGrid"/>
        <w:tblW w:w="0" w:type="auto"/>
        <w:tblLook w:val="04A0" w:firstRow="1" w:lastRow="0" w:firstColumn="1" w:lastColumn="0" w:noHBand="0" w:noVBand="1"/>
      </w:tblPr>
      <w:tblGrid>
        <w:gridCol w:w="3298"/>
        <w:gridCol w:w="3299"/>
        <w:gridCol w:w="3299"/>
        <w:gridCol w:w="3299"/>
      </w:tblGrid>
      <w:tr w:rsidR="00A436F9" w:rsidTr="00A436F9">
        <w:tc>
          <w:tcPr>
            <w:tcW w:w="3298" w:type="dxa"/>
          </w:tcPr>
          <w:p w:rsidR="00A436F9" w:rsidRPr="004367DD" w:rsidRDefault="00A436F9" w:rsidP="00767DBB">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18"/>
                <w:szCs w:val="18"/>
              </w:rPr>
            </w:pPr>
          </w:p>
        </w:tc>
        <w:tc>
          <w:tcPr>
            <w:tcW w:w="3299" w:type="dxa"/>
          </w:tcPr>
          <w:p w:rsidR="00A436F9" w:rsidRPr="004367DD" w:rsidRDefault="00A436F9"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t>Autumn</w:t>
            </w:r>
          </w:p>
        </w:tc>
        <w:tc>
          <w:tcPr>
            <w:tcW w:w="3299" w:type="dxa"/>
          </w:tcPr>
          <w:p w:rsidR="00A436F9" w:rsidRPr="004367DD" w:rsidRDefault="00A436F9"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t>Spring</w:t>
            </w:r>
          </w:p>
        </w:tc>
        <w:tc>
          <w:tcPr>
            <w:tcW w:w="3299" w:type="dxa"/>
          </w:tcPr>
          <w:p w:rsidR="00A436F9" w:rsidRPr="004367DD" w:rsidRDefault="00A436F9"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t>Summer</w:t>
            </w:r>
          </w:p>
        </w:tc>
      </w:tr>
      <w:tr w:rsidR="00451B74" w:rsidTr="004367DD">
        <w:trPr>
          <w:trHeight w:val="98"/>
        </w:trPr>
        <w:tc>
          <w:tcPr>
            <w:tcW w:w="3298" w:type="dxa"/>
          </w:tcPr>
          <w:p w:rsidR="00451B74" w:rsidRPr="004367DD" w:rsidRDefault="00451B74"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t>EYFS</w:t>
            </w:r>
          </w:p>
        </w:tc>
        <w:tc>
          <w:tcPr>
            <w:tcW w:w="3299" w:type="dxa"/>
          </w:tcPr>
          <w:p w:rsidR="00451B74" w:rsidRPr="004367DD" w:rsidRDefault="00451B74" w:rsidP="00451B74">
            <w:pPr>
              <w:pStyle w:val="Head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p>
        </w:tc>
        <w:tc>
          <w:tcPr>
            <w:tcW w:w="3299" w:type="dxa"/>
          </w:tcPr>
          <w:p w:rsidR="00451B74" w:rsidRPr="004367DD" w:rsidRDefault="00451B74" w:rsidP="00451B74">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c>
          <w:tcPr>
            <w:tcW w:w="3299" w:type="dxa"/>
          </w:tcPr>
          <w:p w:rsidR="00451B74" w:rsidRPr="004367DD" w:rsidRDefault="00451B74" w:rsidP="00451B74">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r>
      <w:tr w:rsidR="00451B74" w:rsidTr="00A436F9">
        <w:tc>
          <w:tcPr>
            <w:tcW w:w="3298" w:type="dxa"/>
          </w:tcPr>
          <w:p w:rsidR="00451B74" w:rsidRPr="004367DD" w:rsidRDefault="00451B74"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t>Year 1</w:t>
            </w:r>
          </w:p>
        </w:tc>
        <w:tc>
          <w:tcPr>
            <w:tcW w:w="3299" w:type="dxa"/>
          </w:tcPr>
          <w:p w:rsidR="00451B74" w:rsidRPr="004367DD" w:rsidRDefault="00451B74" w:rsidP="00451B74">
            <w:pPr>
              <w:pStyle w:val="Head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p>
        </w:tc>
        <w:tc>
          <w:tcPr>
            <w:tcW w:w="3299" w:type="dxa"/>
          </w:tcPr>
          <w:p w:rsidR="00451B74" w:rsidRPr="004367DD" w:rsidRDefault="00451B74" w:rsidP="00451B74">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c>
          <w:tcPr>
            <w:tcW w:w="3299" w:type="dxa"/>
          </w:tcPr>
          <w:p w:rsidR="00451B74" w:rsidRPr="004367DD" w:rsidRDefault="00451B74" w:rsidP="00451B74">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r>
      <w:tr w:rsidR="00451B74" w:rsidTr="00A436F9">
        <w:tc>
          <w:tcPr>
            <w:tcW w:w="3298" w:type="dxa"/>
          </w:tcPr>
          <w:p w:rsidR="00451B74" w:rsidRPr="004367DD" w:rsidRDefault="00451B74"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lastRenderedPageBreak/>
              <w:t>Year 2</w:t>
            </w:r>
          </w:p>
        </w:tc>
        <w:tc>
          <w:tcPr>
            <w:tcW w:w="3299" w:type="dxa"/>
          </w:tcPr>
          <w:p w:rsidR="00451B74" w:rsidRPr="004367DD" w:rsidRDefault="00451B74" w:rsidP="00451B74">
            <w:pPr>
              <w:pStyle w:val="Head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p>
        </w:tc>
        <w:tc>
          <w:tcPr>
            <w:tcW w:w="3299" w:type="dxa"/>
          </w:tcPr>
          <w:p w:rsidR="00451B74" w:rsidRPr="004367DD" w:rsidRDefault="00451B74" w:rsidP="00451B74">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c>
          <w:tcPr>
            <w:tcW w:w="3299" w:type="dxa"/>
          </w:tcPr>
          <w:p w:rsidR="00451B74" w:rsidRPr="004367DD" w:rsidRDefault="00451B74" w:rsidP="00451B74">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r>
      <w:tr w:rsidR="00A436F9" w:rsidTr="00A436F9">
        <w:tc>
          <w:tcPr>
            <w:tcW w:w="3298" w:type="dxa"/>
          </w:tcPr>
          <w:p w:rsidR="00A436F9" w:rsidRPr="004367DD" w:rsidRDefault="00A436F9"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t>Year 3</w:t>
            </w:r>
          </w:p>
        </w:tc>
        <w:tc>
          <w:tcPr>
            <w:tcW w:w="3299" w:type="dxa"/>
          </w:tcPr>
          <w:p w:rsidR="00F8661C" w:rsidRPr="004367DD" w:rsidRDefault="00F8661C"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r>
      <w:tr w:rsidR="00A436F9" w:rsidTr="001B63C9">
        <w:trPr>
          <w:trHeight w:val="602"/>
        </w:trPr>
        <w:tc>
          <w:tcPr>
            <w:tcW w:w="3298" w:type="dxa"/>
          </w:tcPr>
          <w:p w:rsidR="00A436F9" w:rsidRPr="004367DD" w:rsidRDefault="00A436F9"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t>Year 4</w:t>
            </w: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r>
      <w:tr w:rsidR="00A436F9" w:rsidTr="00A436F9">
        <w:tc>
          <w:tcPr>
            <w:tcW w:w="3298" w:type="dxa"/>
          </w:tcPr>
          <w:p w:rsidR="00A436F9" w:rsidRPr="004367DD" w:rsidRDefault="00A436F9"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t>Year 5</w:t>
            </w: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r>
      <w:tr w:rsidR="00A436F9" w:rsidTr="00A436F9">
        <w:tc>
          <w:tcPr>
            <w:tcW w:w="3298" w:type="dxa"/>
          </w:tcPr>
          <w:p w:rsidR="00A436F9" w:rsidRPr="004367DD" w:rsidRDefault="00A436F9" w:rsidP="00A436F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18"/>
                <w:szCs w:val="18"/>
              </w:rPr>
            </w:pPr>
            <w:r w:rsidRPr="004367DD">
              <w:rPr>
                <w:rFonts w:ascii="Calibri" w:hAnsi="Calibri" w:cs="Calibri"/>
                <w:b/>
                <w:color w:val="auto"/>
                <w:sz w:val="18"/>
                <w:szCs w:val="18"/>
              </w:rPr>
              <w:t>Year 6</w:t>
            </w: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c>
          <w:tcPr>
            <w:tcW w:w="3299" w:type="dxa"/>
          </w:tcPr>
          <w:p w:rsidR="00A436F9" w:rsidRPr="004367DD" w:rsidRDefault="00A436F9" w:rsidP="001B63C9">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18"/>
                <w:szCs w:val="18"/>
              </w:rPr>
            </w:pPr>
          </w:p>
        </w:tc>
      </w:tr>
    </w:tbl>
    <w:p w:rsidR="004367DD" w:rsidRDefault="004367DD" w:rsidP="00767DBB">
      <w:pPr>
        <w:pStyle w:val="Heading"/>
        <w:rPr>
          <w:rFonts w:ascii="Calibri" w:hAnsi="Calibri" w:cs="Calibri"/>
          <w:color w:val="auto"/>
          <w:sz w:val="24"/>
          <w:szCs w:val="24"/>
        </w:rPr>
      </w:pPr>
    </w:p>
    <w:p w:rsidR="00A436F9" w:rsidRPr="00767DBB" w:rsidRDefault="001B63C9" w:rsidP="00767DBB">
      <w:pPr>
        <w:pStyle w:val="Heading"/>
        <w:rPr>
          <w:rFonts w:ascii="Calibri" w:hAnsi="Calibri" w:cs="Calibri"/>
          <w:color w:val="auto"/>
          <w:sz w:val="24"/>
          <w:szCs w:val="24"/>
        </w:rPr>
      </w:pPr>
      <w:r w:rsidRPr="005D5F39">
        <w:rPr>
          <w:rFonts w:ascii="Calibri" w:hAnsi="Calibri" w:cs="Calibri"/>
          <w:noProof/>
          <w:sz w:val="22"/>
          <w:szCs w:val="22"/>
          <w:lang w:val="en-GB" w:eastAsia="en-GB"/>
        </w:rPr>
        <mc:AlternateContent>
          <mc:Choice Requires="wps">
            <w:drawing>
              <wp:anchor distT="152400" distB="152400" distL="152400" distR="152400" simplePos="0" relativeHeight="251672576" behindDoc="0" locked="0" layoutInCell="1" allowOverlap="1" wp14:anchorId="2E51EE72" wp14:editId="183559F1">
                <wp:simplePos x="0" y="0"/>
                <wp:positionH relativeFrom="margin">
                  <wp:posOffset>-329768</wp:posOffset>
                </wp:positionH>
                <wp:positionV relativeFrom="margin">
                  <wp:posOffset>2573763</wp:posOffset>
                </wp:positionV>
                <wp:extent cx="9356725" cy="681990"/>
                <wp:effectExtent l="38100" t="38100" r="34925" b="60960"/>
                <wp:wrapTopAndBottom distT="152400" distB="152400"/>
                <wp:docPr id="5" name="officeArt object"/>
                <wp:cNvGraphicFramePr/>
                <a:graphic xmlns:a="http://schemas.openxmlformats.org/drawingml/2006/main">
                  <a:graphicData uri="http://schemas.microsoft.com/office/word/2010/wordprocessingShape">
                    <wps:wsp>
                      <wps:cNvSpPr/>
                      <wps:spPr>
                        <a:xfrm>
                          <a:off x="0" y="0"/>
                          <a:ext cx="9356725" cy="681990"/>
                        </a:xfrm>
                        <a:prstGeom prst="rect">
                          <a:avLst/>
                        </a:prstGeom>
                        <a:solidFill>
                          <a:srgbClr val="982ABC"/>
                        </a:solidFill>
                        <a:ln w="12700" cap="flat">
                          <a:noFill/>
                          <a:miter lim="400000"/>
                        </a:ln>
                        <a:effectLst>
                          <a:outerShdw blurRad="38100" dist="12700" dir="5400000" rotWithShape="0">
                            <a:srgbClr val="000000">
                              <a:alpha val="50000"/>
                            </a:srgbClr>
                          </a:outerShdw>
                        </a:effectLst>
                      </wps:spPr>
                      <wps:txbx>
                        <w:txbxContent>
                          <w:p w:rsidR="005D5F39" w:rsidRPr="00E6722B" w:rsidRDefault="001070DA" w:rsidP="00E6722B">
                            <w:pPr>
                              <w:pStyle w:val="Label"/>
                              <w:rPr>
                                <w:rFonts w:ascii="Calibri" w:hAnsi="Calibri" w:cs="Calibri"/>
                                <w:lang w:val="en-GB"/>
                              </w:rPr>
                            </w:pPr>
                            <w:r>
                              <w:rPr>
                                <w:rFonts w:ascii="Calibri" w:hAnsi="Calibri" w:cs="Calibri"/>
                                <w:lang w:val="en-GB"/>
                              </w:rPr>
                              <w:t xml:space="preserve">Planning and </w:t>
                            </w:r>
                            <w:r w:rsidR="005D5F39">
                              <w:rPr>
                                <w:rFonts w:ascii="Calibri" w:hAnsi="Calibri" w:cs="Calibri"/>
                                <w:lang w:val="en-GB"/>
                              </w:rPr>
                              <w:t>Assessment</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w14:anchorId="2E51EE72" id="_x0000_s1030" style="position:absolute;margin-left:-25.95pt;margin-top:202.65pt;width:736.75pt;height:53.7pt;z-index:251672576;visibility:visible;mso-wrap-style:square;mso-height-percent:0;mso-wrap-distance-left:12pt;mso-wrap-distance-top:12pt;mso-wrap-distance-right:12pt;mso-wrap-distance-bottom:12pt;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tNQIAAGsEAAAOAAAAZHJzL2Uyb0RvYy54bWysVMGO0zAQvSPxD5bvNGl3222jpqvS1SIk&#10;BCsK4uw4TmNke4LtNOnfM3ay3cDeED24GXv85r03k2zve63IWVgnweR0PkspEYZDKc0pp9+/Pb5b&#10;U+I8MyVTYEROL8LR+93bN9uuycQCalClsARBjMu6Jqe1902WJI7XQjM3g0YYPKzAauYxtKektKxD&#10;dK2SRZqukg5s2VjgwjncfRgO6S7iV5Xg/ktVOeGJyily83G1cS3Cmuy2LDtZ1tSSjzTYP7DQTBos&#10;eoV6YJ6R1spXUFpyCw4qP+OgE6gqyUXUgGrm6V9qjjVrRNSC5rjmapP7f7D88/nJElnmdEmJYRpb&#10;NJDaW0+g+IkGBo+6xmWYemye7Bg5fAyC+8rq8I+3SB99vVx9Fb0nHDc3N8vV3QILcDxbreebTTQ+&#10;ebndWOc/CNAkPOTUhrIBlZ0/OY8VMfU5JWw7ULJ8lErFwJ6Kg7LkzLDHm/Vi//4QKOOVP9KUIR1O&#10;6OIuxTngDGetUmyoYiBg4R2WaelxHpXUOb1Nw2+EUiacijhRSCkE0GLqsS47UqjWfmXo4c16HtBL&#10;GUSMpUqJ47YcwYgF/0P6OnY2+PRKQCw67DPV1GyQtZxQcYPeqPDKIUYTekno2NCj8OT7oo9dvn3u&#10;ZgHlBTvf4ejn1P1qmRWUqI8GZ2uZroMKPw3sNCimgWn1AdD5OSXM8BpQLfc2CjOwbz1UMnYw0BiK&#10;ItcQ4ERH1uPbF16ZaRyzXr4Ru98AAAD//wMAUEsDBBQABgAIAAAAIQAH9XYh4gAAAAwBAAAPAAAA&#10;ZHJzL2Rvd25yZXYueG1sTI/LTsMwEEX3SPyDNUjsWichSUuIUyEeXbCjINqlG08Si3gcxU4b/h53&#10;BcvRPbr3TLmZTc9OODptSUC8jIAh1VZpagV8frwu1sCcl6RkbwkF/KCDTXV9VcpC2TO942nnWxZK&#10;yBVSQOf9UHDu6g6NdEs7IIWssaORPpxjy9Uoz6Hc9DyJopwbqSksdHLApw7r791kBOC0aurnL63l&#10;et/0+danL2/bgxC3N/PjAzCPs/+D4aIf1KEKTkc7kXKsF7DI4vuACkij7A7YhUiTOAd2FJDFyQp4&#10;VfL/T1S/AAAA//8DAFBLAQItABQABgAIAAAAIQC2gziS/gAAAOEBAAATAAAAAAAAAAAAAAAAAAAA&#10;AABbQ29udGVudF9UeXBlc10ueG1sUEsBAi0AFAAGAAgAAAAhADj9If/WAAAAlAEAAAsAAAAAAAAA&#10;AAAAAAAALwEAAF9yZWxzLy5yZWxzUEsBAi0AFAAGAAgAAAAhAKr9Kq01AgAAawQAAA4AAAAAAAAA&#10;AAAAAAAALgIAAGRycy9lMm9Eb2MueG1sUEsBAi0AFAAGAAgAAAAhAAf1diHiAAAADAEAAA8AAAAA&#10;AAAAAAAAAAAAjwQAAGRycy9kb3ducmV2LnhtbFBLBQYAAAAABAAEAPMAAACeBQAAAAA=&#10;" fillcolor="#982abc" stroked="f" strokeweight="1pt">
                <v:stroke miterlimit="4"/>
                <v:shadow on="t" color="black" opacity=".5" origin=",.5" offset="0,1pt"/>
                <v:textbox inset="4pt,4pt,4pt,4pt">
                  <w:txbxContent>
                    <w:p w:rsidR="005D5F39" w:rsidRPr="00E6722B" w:rsidRDefault="001070DA" w:rsidP="00E6722B">
                      <w:pPr>
                        <w:pStyle w:val="Label"/>
                        <w:rPr>
                          <w:rFonts w:ascii="Calibri" w:hAnsi="Calibri" w:cs="Calibri"/>
                          <w:lang w:val="en-GB"/>
                        </w:rPr>
                      </w:pPr>
                      <w:r>
                        <w:rPr>
                          <w:rFonts w:ascii="Calibri" w:hAnsi="Calibri" w:cs="Calibri"/>
                          <w:lang w:val="en-GB"/>
                        </w:rPr>
                        <w:t xml:space="preserve">Planning and </w:t>
                      </w:r>
                      <w:r w:rsidR="005D5F39">
                        <w:rPr>
                          <w:rFonts w:ascii="Calibri" w:hAnsi="Calibri" w:cs="Calibri"/>
                          <w:lang w:val="en-GB"/>
                        </w:rPr>
                        <w:t>Assessment</w:t>
                      </w:r>
                    </w:p>
                  </w:txbxContent>
                </v:textbox>
                <w10:wrap type="topAndBottom" anchorx="margin" anchory="margin"/>
              </v:rect>
            </w:pict>
          </mc:Fallback>
        </mc:AlternateContent>
      </w:r>
    </w:p>
    <w:p w:rsidR="001070DA" w:rsidRPr="00DB4B2D" w:rsidRDefault="005D5F39" w:rsidP="00DB4B2D">
      <w:pPr>
        <w:pStyle w:val="Heading"/>
        <w:rPr>
          <w:rFonts w:ascii="Calibri" w:eastAsia="Arial Unicode MS" w:hAnsi="Calibri" w:cs="Calibri"/>
          <w:color w:val="auto"/>
          <w:sz w:val="24"/>
          <w:szCs w:val="24"/>
        </w:rPr>
      </w:pPr>
      <w:r w:rsidRPr="003068F0">
        <w:rPr>
          <w:rFonts w:ascii="Calibri" w:eastAsia="Arial Unicode MS" w:hAnsi="Calibri" w:cs="Calibri"/>
          <w:color w:val="auto"/>
          <w:sz w:val="24"/>
          <w:szCs w:val="24"/>
        </w:rPr>
        <w:t xml:space="preserve">At Clayton, we encourage a collaborative approach to planning so that staff can share good practice and ask for support if needed. Where possible, this will </w:t>
      </w:r>
      <w:r w:rsidR="00F8661C" w:rsidRPr="003068F0">
        <w:rPr>
          <w:rFonts w:ascii="Calibri" w:eastAsia="Arial Unicode MS" w:hAnsi="Calibri" w:cs="Calibri"/>
          <w:color w:val="auto"/>
          <w:sz w:val="24"/>
          <w:szCs w:val="24"/>
        </w:rPr>
        <w:t>be done by the subject leader</w:t>
      </w:r>
      <w:r w:rsidR="00CA5A10">
        <w:rPr>
          <w:rFonts w:ascii="Calibri" w:eastAsia="Arial Unicode MS" w:hAnsi="Calibri" w:cs="Calibri"/>
          <w:color w:val="auto"/>
          <w:sz w:val="24"/>
          <w:szCs w:val="24"/>
        </w:rPr>
        <w:t>s</w:t>
      </w:r>
      <w:r w:rsidR="00F8661C" w:rsidRPr="003068F0">
        <w:rPr>
          <w:rFonts w:ascii="Calibri" w:eastAsia="Arial Unicode MS" w:hAnsi="Calibri" w:cs="Calibri"/>
          <w:color w:val="auto"/>
          <w:sz w:val="24"/>
          <w:szCs w:val="24"/>
        </w:rPr>
        <w:t xml:space="preserve">. </w:t>
      </w:r>
      <w:r w:rsidRPr="003068F0">
        <w:rPr>
          <w:rFonts w:ascii="Calibri" w:eastAsia="Arial Unicode MS" w:hAnsi="Calibri" w:cs="Calibri"/>
          <w:color w:val="auto"/>
          <w:sz w:val="24"/>
          <w:szCs w:val="24"/>
        </w:rPr>
        <w:t xml:space="preserve">Staff should </w:t>
      </w:r>
      <w:r w:rsidR="00F64E77">
        <w:rPr>
          <w:rFonts w:ascii="Calibri" w:eastAsia="Arial Unicode MS" w:hAnsi="Calibri" w:cs="Calibri"/>
          <w:color w:val="auto"/>
          <w:sz w:val="24"/>
          <w:szCs w:val="24"/>
        </w:rPr>
        <w:t>use an</w:t>
      </w:r>
      <w:r w:rsidR="00FC2334">
        <w:rPr>
          <w:rFonts w:ascii="Calibri" w:eastAsia="Arial Unicode MS" w:hAnsi="Calibri" w:cs="Calibri"/>
          <w:color w:val="auto"/>
          <w:sz w:val="24"/>
          <w:szCs w:val="24"/>
        </w:rPr>
        <w:t xml:space="preserve">d White Rose scheme of learning and small steps guidance, Power </w:t>
      </w:r>
      <w:proofErr w:type="spellStart"/>
      <w:r w:rsidR="00FC2334">
        <w:rPr>
          <w:rFonts w:ascii="Calibri" w:eastAsia="Arial Unicode MS" w:hAnsi="Calibri" w:cs="Calibri"/>
          <w:color w:val="auto"/>
          <w:sz w:val="24"/>
          <w:szCs w:val="24"/>
        </w:rPr>
        <w:t>Maths</w:t>
      </w:r>
      <w:proofErr w:type="spellEnd"/>
      <w:r w:rsidR="00FC2334">
        <w:rPr>
          <w:rFonts w:ascii="Calibri" w:eastAsia="Arial Unicode MS" w:hAnsi="Calibri" w:cs="Calibri"/>
          <w:color w:val="auto"/>
          <w:sz w:val="24"/>
          <w:szCs w:val="24"/>
        </w:rPr>
        <w:t xml:space="preserve"> and the NCETM spine materials </w:t>
      </w:r>
      <w:r w:rsidR="00F64E77">
        <w:rPr>
          <w:rFonts w:ascii="Calibri" w:eastAsia="Arial Unicode MS" w:hAnsi="Calibri" w:cs="Calibri"/>
          <w:color w:val="auto"/>
          <w:sz w:val="24"/>
          <w:szCs w:val="24"/>
        </w:rPr>
        <w:t>to plan their lessons</w:t>
      </w:r>
      <w:r w:rsidR="00FC2334">
        <w:rPr>
          <w:rFonts w:ascii="Calibri" w:eastAsia="Arial Unicode MS" w:hAnsi="Calibri" w:cs="Calibri"/>
          <w:color w:val="auto"/>
          <w:sz w:val="24"/>
          <w:szCs w:val="24"/>
        </w:rPr>
        <w:t xml:space="preserve">.  </w:t>
      </w:r>
      <w:r w:rsidR="00DB4B2D" w:rsidRPr="00DB4B2D">
        <w:rPr>
          <w:rFonts w:ascii="Calibri" w:hAnsi="Calibri" w:cs="Calibri"/>
          <w:color w:val="auto"/>
          <w:sz w:val="24"/>
          <w:szCs w:val="24"/>
        </w:rPr>
        <w:t>Short term planning is done on a weekly basis</w:t>
      </w:r>
      <w:r w:rsidR="00DB4B2D">
        <w:rPr>
          <w:rFonts w:ascii="Calibri" w:hAnsi="Calibri" w:cs="Calibri"/>
          <w:color w:val="auto"/>
          <w:sz w:val="24"/>
          <w:szCs w:val="24"/>
        </w:rPr>
        <w:t xml:space="preserve"> with teachers making alterations following assessment for learning</w:t>
      </w:r>
      <w:r w:rsidR="00DB4B2D" w:rsidRPr="00DB4B2D">
        <w:rPr>
          <w:rFonts w:ascii="Calibri" w:hAnsi="Calibri" w:cs="Calibri"/>
          <w:color w:val="auto"/>
          <w:sz w:val="24"/>
          <w:szCs w:val="24"/>
        </w:rPr>
        <w:t>. Te</w:t>
      </w:r>
      <w:r w:rsidR="00DB4B2D">
        <w:rPr>
          <w:rFonts w:ascii="Calibri" w:hAnsi="Calibri" w:cs="Calibri"/>
          <w:color w:val="auto"/>
          <w:sz w:val="24"/>
          <w:szCs w:val="24"/>
        </w:rPr>
        <w:t xml:space="preserve">achers also plan activities and </w:t>
      </w:r>
      <w:r w:rsidR="00DB4B2D" w:rsidRPr="00DB4B2D">
        <w:rPr>
          <w:rFonts w:ascii="Calibri" w:hAnsi="Calibri" w:cs="Calibri"/>
          <w:color w:val="auto"/>
          <w:sz w:val="24"/>
          <w:szCs w:val="24"/>
        </w:rPr>
        <w:t>additional tasks</w:t>
      </w:r>
      <w:r w:rsidR="00DB4B2D">
        <w:rPr>
          <w:rFonts w:ascii="Calibri" w:hAnsi="Calibri" w:cs="Calibri"/>
          <w:color w:val="auto"/>
          <w:sz w:val="24"/>
          <w:szCs w:val="24"/>
        </w:rPr>
        <w:t xml:space="preserve"> which offer smaller steps and support and </w:t>
      </w:r>
      <w:r w:rsidR="00DB4B2D" w:rsidRPr="00DB4B2D">
        <w:rPr>
          <w:rFonts w:ascii="Calibri" w:hAnsi="Calibri" w:cs="Calibri"/>
          <w:color w:val="auto"/>
          <w:sz w:val="24"/>
          <w:szCs w:val="24"/>
        </w:rPr>
        <w:t xml:space="preserve">‘rich and sophisticated’ problems </w:t>
      </w:r>
      <w:r w:rsidR="00DB4B2D">
        <w:rPr>
          <w:rFonts w:ascii="Calibri" w:hAnsi="Calibri" w:cs="Calibri"/>
          <w:color w:val="auto"/>
          <w:sz w:val="24"/>
          <w:szCs w:val="24"/>
        </w:rPr>
        <w:t xml:space="preserve">which </w:t>
      </w:r>
      <w:r w:rsidR="00DB4B2D" w:rsidRPr="00DB4B2D">
        <w:rPr>
          <w:rFonts w:ascii="Calibri" w:hAnsi="Calibri" w:cs="Calibri"/>
          <w:color w:val="auto"/>
          <w:sz w:val="24"/>
          <w:szCs w:val="24"/>
        </w:rPr>
        <w:t xml:space="preserve">provide further challenge for children </w:t>
      </w:r>
      <w:r w:rsidR="00DB4B2D">
        <w:rPr>
          <w:rFonts w:ascii="Calibri" w:hAnsi="Calibri" w:cs="Calibri"/>
          <w:color w:val="auto"/>
          <w:sz w:val="24"/>
          <w:szCs w:val="24"/>
        </w:rPr>
        <w:t>who are able to progress deeper</w:t>
      </w:r>
      <w:r w:rsidR="00DB4B2D" w:rsidRPr="00DB4B2D">
        <w:rPr>
          <w:rFonts w:ascii="Calibri" w:hAnsi="Calibri" w:cs="Calibri"/>
          <w:color w:val="auto"/>
          <w:sz w:val="24"/>
          <w:szCs w:val="24"/>
        </w:rPr>
        <w:t xml:space="preserve"> in their learning. </w:t>
      </w:r>
      <w:r w:rsidR="00DB4B2D">
        <w:rPr>
          <w:rFonts w:ascii="Calibri" w:hAnsi="Calibri" w:cs="Calibri"/>
          <w:color w:val="auto"/>
          <w:sz w:val="24"/>
          <w:szCs w:val="24"/>
        </w:rPr>
        <w:t xml:space="preserve">CVPS provides White rose </w:t>
      </w:r>
      <w:proofErr w:type="spellStart"/>
      <w:r w:rsidR="00DB4B2D">
        <w:rPr>
          <w:rFonts w:ascii="Calibri" w:hAnsi="Calibri" w:cs="Calibri"/>
          <w:color w:val="auto"/>
          <w:sz w:val="24"/>
          <w:szCs w:val="24"/>
        </w:rPr>
        <w:t>Maths</w:t>
      </w:r>
      <w:proofErr w:type="spellEnd"/>
      <w:r w:rsidR="00DB4B2D">
        <w:rPr>
          <w:rFonts w:ascii="Calibri" w:hAnsi="Calibri" w:cs="Calibri"/>
          <w:color w:val="auto"/>
          <w:sz w:val="24"/>
          <w:szCs w:val="24"/>
        </w:rPr>
        <w:t xml:space="preserve">, </w:t>
      </w:r>
      <w:r w:rsidR="00FC2334">
        <w:rPr>
          <w:rFonts w:ascii="Calibri" w:hAnsi="Calibri" w:cs="Calibri"/>
          <w:color w:val="auto"/>
          <w:sz w:val="24"/>
          <w:szCs w:val="24"/>
        </w:rPr>
        <w:t xml:space="preserve">Power </w:t>
      </w:r>
      <w:proofErr w:type="spellStart"/>
      <w:r w:rsidR="00FC2334">
        <w:rPr>
          <w:rFonts w:ascii="Calibri" w:hAnsi="Calibri" w:cs="Calibri"/>
          <w:color w:val="auto"/>
          <w:sz w:val="24"/>
          <w:szCs w:val="24"/>
        </w:rPr>
        <w:t>Maths</w:t>
      </w:r>
      <w:proofErr w:type="spellEnd"/>
      <w:r w:rsidR="00FC2334">
        <w:rPr>
          <w:rFonts w:ascii="Calibri" w:hAnsi="Calibri" w:cs="Calibri"/>
          <w:color w:val="auto"/>
          <w:sz w:val="24"/>
          <w:szCs w:val="24"/>
        </w:rPr>
        <w:t xml:space="preserve">, </w:t>
      </w:r>
      <w:r w:rsidR="00DB4B2D">
        <w:rPr>
          <w:rFonts w:ascii="Calibri" w:hAnsi="Calibri" w:cs="Calibri"/>
          <w:color w:val="auto"/>
          <w:sz w:val="24"/>
          <w:szCs w:val="24"/>
        </w:rPr>
        <w:t xml:space="preserve">NCETM and I see reasoning/problem solving to address these needs. </w:t>
      </w:r>
      <w:r w:rsidR="00DB4B2D" w:rsidRPr="00DB4B2D">
        <w:rPr>
          <w:rFonts w:ascii="Calibri" w:hAnsi="Calibri" w:cs="Calibri"/>
          <w:color w:val="auto"/>
          <w:sz w:val="24"/>
          <w:szCs w:val="24"/>
        </w:rPr>
        <w:t>This ensures that all c</w:t>
      </w:r>
      <w:r w:rsidR="00FC2334">
        <w:rPr>
          <w:rFonts w:ascii="Calibri" w:hAnsi="Calibri" w:cs="Calibri"/>
          <w:color w:val="auto"/>
          <w:sz w:val="24"/>
          <w:szCs w:val="24"/>
        </w:rPr>
        <w:t>hildren are able to complete</w:t>
      </w:r>
      <w:r w:rsidR="00DB4B2D" w:rsidRPr="00DB4B2D">
        <w:rPr>
          <w:rFonts w:ascii="Calibri" w:hAnsi="Calibri" w:cs="Calibri"/>
          <w:color w:val="auto"/>
          <w:sz w:val="24"/>
          <w:szCs w:val="24"/>
        </w:rPr>
        <w:t xml:space="preserve"> task</w:t>
      </w:r>
      <w:r w:rsidR="00FC2334">
        <w:rPr>
          <w:rFonts w:ascii="Calibri" w:hAnsi="Calibri" w:cs="Calibri"/>
          <w:color w:val="auto"/>
          <w:sz w:val="24"/>
          <w:szCs w:val="24"/>
        </w:rPr>
        <w:t>s</w:t>
      </w:r>
      <w:r w:rsidR="00DB4B2D" w:rsidRPr="00DB4B2D">
        <w:rPr>
          <w:rFonts w:ascii="Calibri" w:hAnsi="Calibri" w:cs="Calibri"/>
          <w:color w:val="auto"/>
          <w:sz w:val="24"/>
          <w:szCs w:val="24"/>
        </w:rPr>
        <w:t xml:space="preserve"> with </w:t>
      </w:r>
      <w:r w:rsidR="00FC2334">
        <w:rPr>
          <w:rFonts w:ascii="Calibri" w:hAnsi="Calibri" w:cs="Calibri"/>
          <w:color w:val="auto"/>
          <w:sz w:val="24"/>
          <w:szCs w:val="24"/>
        </w:rPr>
        <w:t>appropriate levels of support and challenge</w:t>
      </w:r>
      <w:r w:rsidR="00DB4B2D" w:rsidRPr="00DB4B2D">
        <w:rPr>
          <w:rFonts w:ascii="Calibri" w:hAnsi="Calibri" w:cs="Calibri"/>
          <w:color w:val="auto"/>
          <w:sz w:val="24"/>
          <w:szCs w:val="24"/>
        </w:rPr>
        <w:t>.</w:t>
      </w:r>
    </w:p>
    <w:p w:rsidR="00E6722B" w:rsidRDefault="00E6722B" w:rsidP="00E6722B">
      <w:pPr>
        <w:pStyle w:val="Body"/>
      </w:pPr>
      <w:r w:rsidRPr="007A4501">
        <w:rPr>
          <w:rFonts w:ascii="Calibri" w:hAnsi="Calibri" w:cs="Calibri"/>
          <w:b/>
          <w:sz w:val="24"/>
          <w:szCs w:val="24"/>
        </w:rPr>
        <w:t>Assessment for Learning:</w:t>
      </w:r>
      <w:r w:rsidRPr="007A4501">
        <w:rPr>
          <w:rFonts w:ascii="Calibri" w:hAnsi="Calibri" w:cs="Calibri"/>
          <w:sz w:val="24"/>
          <w:szCs w:val="24"/>
        </w:rPr>
        <w:t xml:space="preserve"> Children receive effective feedb</w:t>
      </w:r>
      <w:r w:rsidR="00DE7EF2">
        <w:rPr>
          <w:rFonts w:ascii="Calibri" w:hAnsi="Calibri" w:cs="Calibri"/>
          <w:sz w:val="24"/>
          <w:szCs w:val="24"/>
        </w:rPr>
        <w:t xml:space="preserve">ack through teacher assessment in line with our feedback policy </w:t>
      </w:r>
      <w:r w:rsidRPr="007A4501">
        <w:rPr>
          <w:rFonts w:ascii="Calibri" w:hAnsi="Calibri" w:cs="Calibri"/>
          <w:sz w:val="24"/>
          <w:szCs w:val="24"/>
        </w:rPr>
        <w:t xml:space="preserve">and </w:t>
      </w:r>
      <w:proofErr w:type="spellStart"/>
      <w:r w:rsidRPr="007A4501">
        <w:rPr>
          <w:rFonts w:ascii="Calibri" w:hAnsi="Calibri" w:cs="Calibri"/>
          <w:sz w:val="24"/>
          <w:szCs w:val="24"/>
        </w:rPr>
        <w:t>AfL</w:t>
      </w:r>
      <w:proofErr w:type="spellEnd"/>
      <w:r w:rsidRPr="007A4501">
        <w:rPr>
          <w:rFonts w:ascii="Calibri" w:hAnsi="Calibri" w:cs="Calibri"/>
          <w:sz w:val="24"/>
          <w:szCs w:val="24"/>
        </w:rPr>
        <w:t xml:space="preserve"> is integral to the design of each lesson; The structure of the teaching sequence, ensures that children know how to be successful in their independent work. Common misconceptions are addressed within the teaching sequence and key understanding within each ‘small step’ is reviewed and checked by the teacher and the children before progression to f</w:t>
      </w:r>
      <w:r w:rsidR="007A4501">
        <w:rPr>
          <w:rFonts w:ascii="Calibri" w:hAnsi="Calibri" w:cs="Calibri"/>
          <w:sz w:val="24"/>
          <w:szCs w:val="24"/>
        </w:rPr>
        <w:t>u</w:t>
      </w:r>
      <w:r w:rsidR="007A4501" w:rsidRPr="007A4501">
        <w:rPr>
          <w:rFonts w:ascii="Calibri" w:hAnsi="Calibri" w:cs="Calibri"/>
          <w:sz w:val="24"/>
          <w:szCs w:val="24"/>
        </w:rPr>
        <w:t>rther depth.</w:t>
      </w:r>
      <w:r w:rsidR="007A4501">
        <w:t xml:space="preserve"> </w:t>
      </w:r>
    </w:p>
    <w:p w:rsidR="00E6722B" w:rsidRPr="007A4501" w:rsidRDefault="00E6722B" w:rsidP="00E6722B">
      <w:pPr>
        <w:pStyle w:val="Body"/>
        <w:rPr>
          <w:rFonts w:ascii="Calibri" w:hAnsi="Calibri" w:cs="Calibri"/>
          <w:sz w:val="24"/>
          <w:szCs w:val="24"/>
        </w:rPr>
      </w:pPr>
      <w:r w:rsidRPr="007A4501">
        <w:rPr>
          <w:rFonts w:ascii="Calibri" w:hAnsi="Calibri" w:cs="Calibri"/>
          <w:b/>
          <w:sz w:val="24"/>
          <w:szCs w:val="24"/>
        </w:rPr>
        <w:t>Formative Assessment:</w:t>
      </w:r>
      <w:r w:rsidRPr="007A4501">
        <w:rPr>
          <w:rFonts w:ascii="Calibri" w:hAnsi="Calibri" w:cs="Calibri"/>
          <w:sz w:val="24"/>
          <w:szCs w:val="24"/>
        </w:rPr>
        <w:t xml:space="preserve"> Short term assessment is a feature of each lesson. Observations and careful questioning enable teachers to adjust lessons and brief other adults in the class if necessary. At the end of each blocked unit of work, the children also complete the</w:t>
      </w:r>
      <w:r w:rsidR="00F13DBB">
        <w:rPr>
          <w:rFonts w:ascii="Calibri" w:hAnsi="Calibri" w:cs="Calibri"/>
          <w:sz w:val="24"/>
          <w:szCs w:val="24"/>
        </w:rPr>
        <w:t xml:space="preserve"> Power </w:t>
      </w:r>
      <w:proofErr w:type="spellStart"/>
      <w:r w:rsidR="00F13DBB">
        <w:rPr>
          <w:rFonts w:ascii="Calibri" w:hAnsi="Calibri" w:cs="Calibri"/>
          <w:sz w:val="24"/>
          <w:szCs w:val="24"/>
        </w:rPr>
        <w:t>Maths</w:t>
      </w:r>
      <w:proofErr w:type="spellEnd"/>
      <w:r w:rsidR="00F13DBB">
        <w:rPr>
          <w:rFonts w:ascii="Calibri" w:hAnsi="Calibri" w:cs="Calibri"/>
          <w:sz w:val="24"/>
          <w:szCs w:val="24"/>
        </w:rPr>
        <w:t xml:space="preserve"> end of unit check</w:t>
      </w:r>
      <w:r w:rsidRPr="007A4501">
        <w:rPr>
          <w:rFonts w:ascii="Calibri" w:hAnsi="Calibri" w:cs="Calibri"/>
          <w:sz w:val="24"/>
          <w:szCs w:val="24"/>
        </w:rPr>
        <w:t xml:space="preserve">. The outcome of this is used by the teacher to ensure that any identified gaps in understanding can be addressed. </w:t>
      </w:r>
    </w:p>
    <w:p w:rsidR="00E6722B" w:rsidRDefault="00E6722B" w:rsidP="00E6722B">
      <w:pPr>
        <w:pStyle w:val="Body"/>
        <w:rPr>
          <w:rFonts w:ascii="Calibri" w:hAnsi="Calibri" w:cs="Calibri"/>
          <w:sz w:val="24"/>
          <w:szCs w:val="24"/>
        </w:rPr>
      </w:pPr>
      <w:r w:rsidRPr="007A4501">
        <w:rPr>
          <w:rFonts w:ascii="Calibri" w:hAnsi="Calibri" w:cs="Calibri"/>
          <w:b/>
          <w:sz w:val="24"/>
          <w:szCs w:val="24"/>
        </w:rPr>
        <w:t>Summative Assessment:</w:t>
      </w:r>
      <w:r w:rsidRPr="007A4501">
        <w:rPr>
          <w:rFonts w:ascii="Calibri" w:hAnsi="Calibri" w:cs="Calibri"/>
          <w:sz w:val="24"/>
          <w:szCs w:val="24"/>
        </w:rPr>
        <w:t xml:space="preserve"> Teachers administer a termly arithmetic paper and reasoning and problem-solving paper </w:t>
      </w:r>
      <w:r w:rsidR="007A4501">
        <w:rPr>
          <w:rFonts w:ascii="Calibri" w:hAnsi="Calibri" w:cs="Calibri"/>
          <w:sz w:val="24"/>
          <w:szCs w:val="24"/>
        </w:rPr>
        <w:t xml:space="preserve">from NTS Assessments for Y3, Y4 and Y5. </w:t>
      </w:r>
      <w:r w:rsidRPr="007A4501">
        <w:rPr>
          <w:rFonts w:ascii="Calibri" w:hAnsi="Calibri" w:cs="Calibri"/>
          <w:sz w:val="24"/>
          <w:szCs w:val="24"/>
        </w:rPr>
        <w:t xml:space="preserve">The results of these papers are used to identify children’s ongoing target areas, which are communicated to the children, as well as to parents and </w:t>
      </w:r>
      <w:proofErr w:type="spellStart"/>
      <w:r w:rsidRPr="007A4501">
        <w:rPr>
          <w:rFonts w:ascii="Calibri" w:hAnsi="Calibri" w:cs="Calibri"/>
          <w:sz w:val="24"/>
          <w:szCs w:val="24"/>
        </w:rPr>
        <w:t>carers</w:t>
      </w:r>
      <w:proofErr w:type="spellEnd"/>
      <w:r w:rsidRPr="007A4501">
        <w:rPr>
          <w:rFonts w:ascii="Calibri" w:hAnsi="Calibri" w:cs="Calibri"/>
          <w:sz w:val="24"/>
          <w:szCs w:val="24"/>
        </w:rPr>
        <w:t xml:space="preserve"> at Parents Evening. They are also used alongside the end of unit assessments and outcomes of work, to inform the whole school tracking of attainment and progress for each child in line with </w:t>
      </w:r>
      <w:r w:rsidR="007A4501">
        <w:rPr>
          <w:rFonts w:ascii="Calibri" w:hAnsi="Calibri" w:cs="Calibri"/>
          <w:sz w:val="24"/>
          <w:szCs w:val="24"/>
        </w:rPr>
        <w:t xml:space="preserve">National Curriculum age related expectations. </w:t>
      </w:r>
      <w:r w:rsidRPr="007A4501">
        <w:rPr>
          <w:rFonts w:ascii="Calibri" w:hAnsi="Calibri" w:cs="Calibri"/>
          <w:sz w:val="24"/>
          <w:szCs w:val="24"/>
        </w:rPr>
        <w:t xml:space="preserve">Assessment data in </w:t>
      </w:r>
      <w:proofErr w:type="spellStart"/>
      <w:r w:rsidRPr="007A4501">
        <w:rPr>
          <w:rFonts w:ascii="Calibri" w:hAnsi="Calibri" w:cs="Calibri"/>
          <w:sz w:val="24"/>
          <w:szCs w:val="24"/>
        </w:rPr>
        <w:t>maths</w:t>
      </w:r>
      <w:proofErr w:type="spellEnd"/>
      <w:r w:rsidRPr="007A4501">
        <w:rPr>
          <w:rFonts w:ascii="Calibri" w:hAnsi="Calibri" w:cs="Calibri"/>
          <w:sz w:val="24"/>
          <w:szCs w:val="24"/>
        </w:rPr>
        <w:t xml:space="preserve"> is reviewed throughout the year to inform </w:t>
      </w:r>
      <w:r w:rsidR="007A4501">
        <w:rPr>
          <w:rFonts w:ascii="Calibri" w:hAnsi="Calibri" w:cs="Calibri"/>
          <w:sz w:val="24"/>
          <w:szCs w:val="24"/>
        </w:rPr>
        <w:t xml:space="preserve">support </w:t>
      </w:r>
      <w:r w:rsidRPr="007A4501">
        <w:rPr>
          <w:rFonts w:ascii="Calibri" w:hAnsi="Calibri" w:cs="Calibri"/>
          <w:sz w:val="24"/>
          <w:szCs w:val="24"/>
        </w:rPr>
        <w:t>and to also ensure that provision remains well-informed to enable optimum progress and achievement. End of year data is used to measure the extent to which attainment gaps for individuals and identified groups of learners are being closed. This data is used to inform whole school and subject development priorities for the next school year.</w:t>
      </w:r>
    </w:p>
    <w:p w:rsidR="00F64E77" w:rsidRPr="007A4501" w:rsidRDefault="00F64E77" w:rsidP="00E6722B">
      <w:pPr>
        <w:pStyle w:val="Body"/>
        <w:rPr>
          <w:rFonts w:ascii="Calibri" w:hAnsi="Calibri" w:cs="Calibri"/>
          <w:sz w:val="24"/>
          <w:szCs w:val="24"/>
        </w:rPr>
      </w:pPr>
      <w:r w:rsidRPr="00F64E77">
        <w:rPr>
          <w:rFonts w:ascii="Calibri" w:hAnsi="Calibri" w:cs="Calibri"/>
          <w:sz w:val="24"/>
          <w:szCs w:val="24"/>
        </w:rPr>
        <w:t>.</w:t>
      </w:r>
    </w:p>
    <w:sectPr w:rsidR="00F64E77" w:rsidRPr="007A4501">
      <w:headerReference w:type="default" r:id="rId10"/>
      <w:footerReference w:type="default" r:id="rId11"/>
      <w:pgSz w:w="15365" w:h="20477"/>
      <w:pgMar w:top="1080" w:right="1080" w:bottom="1080" w:left="1080"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39" w:rsidRDefault="005D5F39">
      <w:r>
        <w:separator/>
      </w:r>
    </w:p>
  </w:endnote>
  <w:endnote w:type="continuationSeparator" w:id="0">
    <w:p w:rsidR="005D5F39" w:rsidRDefault="005D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venir Next Demi Bold">
    <w:altName w:val="Times New Roman"/>
    <w:charset w:val="00"/>
    <w:family w:val="roman"/>
    <w:pitch w:val="default"/>
  </w:font>
  <w:font w:name="Avenir Nex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39" w:rsidRDefault="005D5F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39" w:rsidRDefault="005D5F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39" w:rsidRDefault="005D5F39">
      <w:r>
        <w:separator/>
      </w:r>
    </w:p>
  </w:footnote>
  <w:footnote w:type="continuationSeparator" w:id="0">
    <w:p w:rsidR="005D5F39" w:rsidRDefault="005D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39" w:rsidRDefault="005D5F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39" w:rsidRDefault="005D5F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7D33"/>
    <w:multiLevelType w:val="multilevel"/>
    <w:tmpl w:val="D56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7C3364"/>
    <w:multiLevelType w:val="multilevel"/>
    <w:tmpl w:val="8726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17632"/>
    <w:multiLevelType w:val="multilevel"/>
    <w:tmpl w:val="4E36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37038"/>
    <w:multiLevelType w:val="multilevel"/>
    <w:tmpl w:val="D7B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82"/>
    <w:rsid w:val="001070DA"/>
    <w:rsid w:val="001B63C9"/>
    <w:rsid w:val="001E7D90"/>
    <w:rsid w:val="0028163B"/>
    <w:rsid w:val="003068F0"/>
    <w:rsid w:val="004367DD"/>
    <w:rsid w:val="00451B74"/>
    <w:rsid w:val="004C55C0"/>
    <w:rsid w:val="00532F19"/>
    <w:rsid w:val="005D5F39"/>
    <w:rsid w:val="00620800"/>
    <w:rsid w:val="00621CD4"/>
    <w:rsid w:val="006235C3"/>
    <w:rsid w:val="00667C28"/>
    <w:rsid w:val="006854E4"/>
    <w:rsid w:val="007654BA"/>
    <w:rsid w:val="00767DBB"/>
    <w:rsid w:val="00770787"/>
    <w:rsid w:val="007A1335"/>
    <w:rsid w:val="007A4501"/>
    <w:rsid w:val="007B22AB"/>
    <w:rsid w:val="00861882"/>
    <w:rsid w:val="008E42AB"/>
    <w:rsid w:val="009A2FB8"/>
    <w:rsid w:val="009E1A64"/>
    <w:rsid w:val="00A00C41"/>
    <w:rsid w:val="00A436F9"/>
    <w:rsid w:val="00A95769"/>
    <w:rsid w:val="00C538B5"/>
    <w:rsid w:val="00CA5A10"/>
    <w:rsid w:val="00DB4B2D"/>
    <w:rsid w:val="00DD7D38"/>
    <w:rsid w:val="00DE7EF2"/>
    <w:rsid w:val="00E6722B"/>
    <w:rsid w:val="00F13DBB"/>
    <w:rsid w:val="00F64E77"/>
    <w:rsid w:val="00F8661C"/>
    <w:rsid w:val="00FC2334"/>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13CC"/>
  <w15:docId w15:val="{7215576C-0389-45F6-9282-BF4183B4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ttribution">
    <w:name w:val="Attribution"/>
    <w:pPr>
      <w:spacing w:after="320"/>
    </w:pPr>
    <w:rPr>
      <w:rFonts w:ascii="Avenir Next Demi Bold" w:hAnsi="Avenir Next Demi Bold" w:cs="Arial Unicode MS"/>
      <w:color w:val="B7491A"/>
      <w:sz w:val="44"/>
      <w:szCs w:val="44"/>
      <w14:textOutline w14:w="0" w14:cap="flat" w14:cmpd="sng" w14:algn="ctr">
        <w14:noFill/>
        <w14:prstDash w14:val="solid"/>
        <w14:bevel/>
      </w14:textOutline>
    </w:rPr>
  </w:style>
  <w:style w:type="paragraph" w:styleId="Title">
    <w:name w:val="Title"/>
    <w:pPr>
      <w:spacing w:line="216" w:lineRule="auto"/>
    </w:pPr>
    <w:rPr>
      <w:rFonts w:ascii="Avenir Next" w:hAnsi="Avenir Next" w:cs="Arial Unicode MS"/>
      <w:b/>
      <w:bCs/>
      <w:color w:val="4D4D4D"/>
      <w:spacing w:val="-42"/>
      <w:sz w:val="140"/>
      <w:szCs w:val="140"/>
      <w14:textOutline w14:w="0" w14:cap="flat" w14:cmpd="sng" w14:algn="ctr">
        <w14:noFill/>
        <w14:prstDash w14:val="solid"/>
        <w14:bevel/>
      </w14:textOutline>
    </w:rPr>
  </w:style>
  <w:style w:type="paragraph" w:customStyle="1" w:styleId="Body">
    <w:name w:val="Body"/>
    <w:pPr>
      <w:spacing w:after="480" w:line="264" w:lineRule="auto"/>
    </w:pPr>
    <w:rPr>
      <w:rFonts w:ascii="Avenir Next" w:eastAsia="Avenir Next" w:hAnsi="Avenir Next" w:cs="Avenir Next"/>
      <w:color w:val="000000"/>
      <w:sz w:val="32"/>
      <w:szCs w:val="32"/>
      <w14:textOutline w14:w="0" w14:cap="flat" w14:cmpd="sng" w14:algn="ctr">
        <w14:noFill/>
        <w14:prstDash w14:val="solid"/>
        <w14:bevel/>
      </w14:textOutline>
    </w:rPr>
  </w:style>
  <w:style w:type="paragraph" w:customStyle="1" w:styleId="Label">
    <w:name w:val="Label"/>
    <w:pPr>
      <w:jc w:val="center"/>
    </w:pPr>
    <w:rPr>
      <w:rFonts w:ascii="Avenir Next Demi Bold" w:hAnsi="Avenir Next Demi Bold" w:cs="Arial Unicode MS"/>
      <w:color w:val="FFFFFF"/>
      <w:sz w:val="32"/>
      <w:szCs w:val="32"/>
      <w14:textOutline w14:w="0" w14:cap="flat" w14:cmpd="sng" w14:algn="ctr">
        <w14:noFill/>
        <w14:prstDash w14:val="solid"/>
        <w14:bevel/>
      </w14:textOutline>
    </w:rPr>
  </w:style>
  <w:style w:type="paragraph" w:customStyle="1" w:styleId="Default">
    <w:name w:val="Default"/>
    <w:pPr>
      <w:spacing w:line="264" w:lineRule="auto"/>
    </w:pPr>
    <w:rPr>
      <w:rFonts w:ascii="Avenir Next" w:eastAsia="Avenir Next" w:hAnsi="Avenir Next" w:cs="Avenir Next"/>
      <w:color w:val="000000"/>
      <w:sz w:val="32"/>
      <w:szCs w:val="32"/>
      <w14:textOutline w14:w="0" w14:cap="flat" w14:cmpd="sng" w14:algn="ctr">
        <w14:noFill/>
        <w14:prstDash w14:val="solid"/>
        <w14:bevel/>
      </w14:textOutline>
    </w:rPr>
  </w:style>
  <w:style w:type="paragraph" w:customStyle="1" w:styleId="Heading">
    <w:name w:val="Heading"/>
    <w:pPr>
      <w:spacing w:after="320"/>
      <w:outlineLvl w:val="0"/>
    </w:pPr>
    <w:rPr>
      <w:rFonts w:ascii="Avenir Next Demi Bold" w:eastAsia="Avenir Next Demi Bold" w:hAnsi="Avenir Next Demi Bold" w:cs="Avenir Next Demi Bold"/>
      <w:color w:val="B7491A"/>
      <w:sz w:val="44"/>
      <w:szCs w:val="44"/>
      <w14:textOutline w14:w="0" w14:cap="flat" w14:cmpd="sng" w14:algn="ctr">
        <w14:noFill/>
        <w14:prstDash w14:val="solid"/>
        <w14:bevel/>
      </w14:textOutline>
    </w:rPr>
  </w:style>
  <w:style w:type="paragraph" w:customStyle="1" w:styleId="TableStyle2">
    <w:name w:val="Table Style 2"/>
    <w:rPr>
      <w:rFonts w:ascii="Avenir Next Demi Bold" w:eastAsia="Avenir Next Demi Bold" w:hAnsi="Avenir Next Demi Bold" w:cs="Avenir Next Demi Bold"/>
      <w:color w:val="323232"/>
      <w:sz w:val="26"/>
      <w:szCs w:val="26"/>
      <w14:textOutline w14:w="0" w14:cap="flat" w14:cmpd="sng" w14:algn="ctr">
        <w14:noFill/>
        <w14:prstDash w14:val="solid"/>
        <w14:bevel/>
      </w14:textOutline>
    </w:rPr>
  </w:style>
  <w:style w:type="paragraph" w:customStyle="1" w:styleId="TableStyle3">
    <w:name w:val="Table Style 3"/>
    <w:rPr>
      <w:rFonts w:ascii="Avenir Next" w:eastAsia="Avenir Next" w:hAnsi="Avenir Next" w:cs="Avenir Next"/>
      <w:color w:val="000000"/>
      <w:sz w:val="26"/>
      <w:szCs w:val="26"/>
      <w14:textOutline w14:w="0" w14:cap="flat" w14:cmpd="sng" w14:algn="ctr">
        <w14:noFill/>
        <w14:prstDash w14:val="solid"/>
        <w14:bevel/>
      </w14:textOutline>
    </w:rPr>
  </w:style>
  <w:style w:type="table" w:styleId="TableGrid">
    <w:name w:val="Table Grid"/>
    <w:basedOn w:val="TableNormal"/>
    <w:uiPriority w:val="39"/>
    <w:rsid w:val="00A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68F0"/>
  </w:style>
  <w:style w:type="paragraph" w:styleId="ListParagraph">
    <w:name w:val="List Paragraph"/>
    <w:basedOn w:val="Normal"/>
    <w:uiPriority w:val="34"/>
    <w:qFormat/>
    <w:rsid w:val="00A00C41"/>
    <w:pPr>
      <w:ind w:left="720"/>
      <w:contextualSpacing/>
    </w:pPr>
  </w:style>
  <w:style w:type="paragraph" w:styleId="BalloonText">
    <w:name w:val="Balloon Text"/>
    <w:basedOn w:val="Normal"/>
    <w:link w:val="BalloonTextChar"/>
    <w:uiPriority w:val="99"/>
    <w:semiHidden/>
    <w:unhideWhenUsed/>
    <w:rsid w:val="00770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87"/>
    <w:rPr>
      <w:rFonts w:ascii="Segoe UI" w:hAnsi="Segoe UI" w:cs="Segoe UI"/>
      <w:sz w:val="18"/>
      <w:szCs w:val="18"/>
    </w:rPr>
  </w:style>
  <w:style w:type="character" w:styleId="FollowedHyperlink">
    <w:name w:val="FollowedHyperlink"/>
    <w:basedOn w:val="DefaultParagraphFont"/>
    <w:uiPriority w:val="99"/>
    <w:semiHidden/>
    <w:unhideWhenUsed/>
    <w:rsid w:val="004367D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17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hiterosemaths.com/resources?year=year-1" TargetMode="External"/></Relationships>
</file>

<file path=word/theme/theme1.xml><?xml version="1.0" encoding="utf-8"?>
<a:theme xmlns:a="http://schemas.openxmlformats.org/drawingml/2006/main" name="08B_Basic_Portrait">
  <a:themeElements>
    <a:clrScheme name="08B_Basic_Portrait">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B_Basic_Portrait">
      <a:majorFont>
        <a:latin typeface="Avenir Next"/>
        <a:ea typeface="Avenir Next"/>
        <a:cs typeface="Avenir Next"/>
      </a:majorFont>
      <a:minorFont>
        <a:latin typeface="Avenir Next Demi Bold"/>
        <a:ea typeface="Avenir Next Demi Bold"/>
        <a:cs typeface="Avenir Next Demi Bold"/>
      </a:minorFont>
    </a:fontScheme>
    <a:fmtScheme name="08B_Basic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mn-lt"/>
            <a:ea typeface="+mn-ea"/>
            <a:cs typeface="+mn-cs"/>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2400"/>
          </a:spcBef>
          <a:spcAft>
            <a:spcPts val="0"/>
          </a:spcAft>
          <a:buClrTx/>
          <a:buSzTx/>
          <a:buFontTx/>
          <a:buNone/>
          <a:tabLst/>
          <a:defRPr kumimoji="0" sz="1600" b="0" i="0" u="none" strike="noStrike" cap="none" spc="0" normalizeH="0" baseline="0">
            <a:ln>
              <a:noFill/>
            </a:ln>
            <a:solidFill>
              <a:srgbClr val="000000"/>
            </a:solidFill>
            <a:effectLst/>
            <a:uFillTx/>
            <a:latin typeface="+mj-lt"/>
            <a:ea typeface="+mj-ea"/>
            <a:cs typeface="+mj-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Clayton Village Primary School</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Rahim</dc:creator>
  <cp:lastModifiedBy>Heidi Rahim</cp:lastModifiedBy>
  <cp:revision>2</cp:revision>
  <cp:lastPrinted>2020-01-22T08:04:00Z</cp:lastPrinted>
  <dcterms:created xsi:type="dcterms:W3CDTF">2022-01-11T16:16:00Z</dcterms:created>
  <dcterms:modified xsi:type="dcterms:W3CDTF">2022-01-11T16:16:00Z</dcterms:modified>
</cp:coreProperties>
</file>